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F95E0" w14:textId="55959929" w:rsidR="002F589F" w:rsidRPr="00973DA7" w:rsidRDefault="002F589F" w:rsidP="002F589F">
      <w:pPr>
        <w:pStyle w:val="ab"/>
        <w:tabs>
          <w:tab w:val="clear" w:pos="4536"/>
          <w:tab w:val="left" w:pos="1800"/>
        </w:tabs>
        <w:ind w:left="1800" w:hanging="1800"/>
        <w:rPr>
          <w:rFonts w:eastAsia="宋体" w:cs="Arial"/>
          <w:sz w:val="22"/>
          <w:szCs w:val="22"/>
          <w:lang w:eastAsia="zh-CN"/>
        </w:rPr>
      </w:pPr>
      <w:bookmarkStart w:id="0" w:name="_Ref47514036"/>
      <w:bookmarkEnd w:id="0"/>
      <w:r w:rsidRPr="00007F41">
        <w:rPr>
          <w:rFonts w:cs="Arial"/>
          <w:sz w:val="22"/>
          <w:szCs w:val="22"/>
        </w:rPr>
        <w:t>3GPP TSG RAN WG1 #</w:t>
      </w:r>
      <w:r w:rsidRPr="00B62CCD">
        <w:rPr>
          <w:rFonts w:cs="Arial"/>
          <w:sz w:val="22"/>
          <w:szCs w:val="22"/>
        </w:rPr>
        <w:t>10</w:t>
      </w:r>
      <w:r>
        <w:rPr>
          <w:rFonts w:cs="Arial"/>
          <w:sz w:val="22"/>
          <w:szCs w:val="22"/>
        </w:rPr>
        <w:t>6bis</w:t>
      </w:r>
      <w:r w:rsidRPr="00B62CCD">
        <w:rPr>
          <w:rFonts w:cs="Arial"/>
          <w:sz w:val="22"/>
          <w:szCs w:val="22"/>
        </w:rPr>
        <w:t>-e</w:t>
      </w:r>
      <w:r>
        <w:rPr>
          <w:rFonts w:cs="Arial"/>
          <w:sz w:val="22"/>
          <w:szCs w:val="22"/>
        </w:rPr>
        <w:tab/>
        <w:t xml:space="preserve">           </w:t>
      </w:r>
      <w:r w:rsidR="00973DA7" w:rsidRPr="00973DA7">
        <w:rPr>
          <w:rFonts w:cs="Arial"/>
          <w:sz w:val="22"/>
          <w:szCs w:val="22"/>
        </w:rPr>
        <w:t>R1-2108985</w:t>
      </w:r>
    </w:p>
    <w:p w14:paraId="50D57429" w14:textId="77777777" w:rsidR="002F589F" w:rsidRPr="00D75C88" w:rsidRDefault="002F589F" w:rsidP="002F589F">
      <w:pPr>
        <w:pStyle w:val="ab"/>
        <w:tabs>
          <w:tab w:val="clear" w:pos="4536"/>
          <w:tab w:val="left" w:pos="1800"/>
        </w:tabs>
        <w:ind w:left="1800" w:hanging="1800"/>
        <w:rPr>
          <w:rFonts w:cs="Arial"/>
          <w:sz w:val="22"/>
          <w:szCs w:val="22"/>
        </w:rPr>
      </w:pPr>
      <w:r w:rsidRPr="001645B8">
        <w:rPr>
          <w:rFonts w:cs="Arial"/>
          <w:bCs/>
          <w:sz w:val="22"/>
        </w:rPr>
        <w:t xml:space="preserve">e-Meeting, </w:t>
      </w:r>
      <w:r>
        <w:rPr>
          <w:rFonts w:cs="Arial"/>
          <w:bCs/>
          <w:sz w:val="22"/>
        </w:rPr>
        <w:t>October</w:t>
      </w:r>
      <w:r w:rsidRPr="001645B8">
        <w:rPr>
          <w:rFonts w:cs="Arial"/>
          <w:bCs/>
          <w:sz w:val="22"/>
        </w:rPr>
        <w:t xml:space="preserve"> 1</w:t>
      </w:r>
      <w:r>
        <w:rPr>
          <w:rFonts w:cs="Arial"/>
          <w:bCs/>
          <w:sz w:val="22"/>
        </w:rPr>
        <w:t>1</w:t>
      </w:r>
      <w:r w:rsidRPr="00A02D41">
        <w:rPr>
          <w:rFonts w:cs="Arial"/>
          <w:bCs/>
          <w:sz w:val="22"/>
          <w:vertAlign w:val="superscript"/>
        </w:rPr>
        <w:t>th</w:t>
      </w:r>
      <w:r w:rsidRPr="001645B8">
        <w:rPr>
          <w:rFonts w:cs="Arial"/>
          <w:bCs/>
          <w:sz w:val="22"/>
        </w:rPr>
        <w:t xml:space="preserve"> – </w:t>
      </w:r>
      <w:r>
        <w:rPr>
          <w:rFonts w:cs="Arial"/>
          <w:bCs/>
          <w:sz w:val="22"/>
        </w:rPr>
        <w:t>19</w:t>
      </w:r>
      <w:r w:rsidRPr="00A02D41">
        <w:rPr>
          <w:rFonts w:cs="Arial"/>
          <w:bCs/>
          <w:sz w:val="22"/>
          <w:vertAlign w:val="superscript"/>
        </w:rPr>
        <w:t>th</w:t>
      </w:r>
      <w:r w:rsidRPr="001645B8">
        <w:rPr>
          <w:rFonts w:cs="Arial"/>
          <w:bCs/>
          <w:sz w:val="22"/>
        </w:rPr>
        <w:t>, 2021</w:t>
      </w:r>
    </w:p>
    <w:p w14:paraId="27D6352B" w14:textId="77777777" w:rsidR="002F589F" w:rsidRPr="00A02D41" w:rsidRDefault="002F589F" w:rsidP="002F589F">
      <w:pPr>
        <w:pStyle w:val="ab"/>
        <w:tabs>
          <w:tab w:val="clear" w:pos="4536"/>
          <w:tab w:val="left" w:pos="1800"/>
        </w:tabs>
        <w:ind w:left="1800" w:hanging="1800"/>
        <w:rPr>
          <w:rFonts w:eastAsia="宋体" w:cs="Arial"/>
          <w:sz w:val="22"/>
          <w:szCs w:val="22"/>
          <w:lang w:eastAsia="zh-CN"/>
        </w:rPr>
      </w:pPr>
    </w:p>
    <w:p w14:paraId="5FC27827" w14:textId="77777777" w:rsidR="002F589F" w:rsidRDefault="002F589F" w:rsidP="002F589F">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w:t>
      </w:r>
    </w:p>
    <w:p w14:paraId="42885F96" w14:textId="77777777" w:rsidR="002F589F" w:rsidRPr="000944CF" w:rsidRDefault="002F589F" w:rsidP="002F589F">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Pr="00507B4D">
        <w:rPr>
          <w:rFonts w:cs="Arial"/>
          <w:sz w:val="22"/>
          <w:szCs w:val="22"/>
        </w:rPr>
        <w:t>Paging enhancements for idle/inactive mode UE power saving</w:t>
      </w:r>
    </w:p>
    <w:p w14:paraId="04C7DB28" w14:textId="77777777" w:rsidR="002F589F" w:rsidRPr="00F04983" w:rsidRDefault="002F589F" w:rsidP="002F589F">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Pr="009E29CF">
        <w:rPr>
          <w:rFonts w:cs="Arial"/>
          <w:sz w:val="22"/>
          <w:szCs w:val="22"/>
        </w:rPr>
        <w:t>8.7.1.1</w:t>
      </w:r>
    </w:p>
    <w:p w14:paraId="022F42F6" w14:textId="77777777" w:rsidR="002F589F" w:rsidRDefault="002F589F" w:rsidP="002F589F">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A287809" w14:textId="77777777" w:rsidR="002F589F" w:rsidRDefault="002F589F" w:rsidP="002F589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2D91D29B" w14:textId="77777777" w:rsidR="002F589F" w:rsidRPr="0033249A" w:rsidRDefault="002F589F" w:rsidP="002F589F">
      <w:pPr>
        <w:overflowPunct w:val="0"/>
        <w:autoSpaceDE w:val="0"/>
        <w:autoSpaceDN w:val="0"/>
        <w:spacing w:after="180"/>
        <w:rPr>
          <w:rFonts w:ascii="Times New Roman" w:hAnsi="Times New Roman"/>
        </w:rPr>
      </w:pPr>
      <w:bookmarkStart w:id="3" w:name="OLE_LINK3"/>
      <w:bookmarkStart w:id="4" w:name="OLE_LINK4"/>
      <w:r w:rsidRPr="007D4AD2">
        <w:rPr>
          <w:rFonts w:ascii="Times New Roman" w:hAnsi="Times New Roman"/>
        </w:rPr>
        <w:t xml:space="preserve">In RAN </w:t>
      </w:r>
      <w:r>
        <w:rPr>
          <w:rFonts w:ascii="Times New Roman" w:hAnsi="Times New Roman"/>
        </w:rPr>
        <w:t xml:space="preserve">plenary </w:t>
      </w:r>
      <w:r w:rsidRPr="007D4AD2">
        <w:rPr>
          <w:rFonts w:ascii="Times New Roman" w:hAnsi="Times New Roman"/>
        </w:rPr>
        <w:t>#</w:t>
      </w:r>
      <w:r>
        <w:rPr>
          <w:rFonts w:ascii="Times New Roman" w:hAnsi="Times New Roman"/>
        </w:rPr>
        <w:t>93</w:t>
      </w:r>
      <w:r w:rsidRPr="007D4AD2">
        <w:rPr>
          <w:rFonts w:ascii="Times New Roman" w:hAnsi="Times New Roman"/>
        </w:rPr>
        <w:t xml:space="preserve">e [1], the following agreement </w:t>
      </w:r>
      <w:r>
        <w:rPr>
          <w:rFonts w:ascii="Times New Roman" w:hAnsi="Times New Roman"/>
        </w:rPr>
        <w:t>is</w:t>
      </w:r>
      <w:r w:rsidRPr="007D4AD2">
        <w:rPr>
          <w:rFonts w:ascii="Times New Roman" w:hAnsi="Times New Roman"/>
        </w:rPr>
        <w:t xml:space="preserve"> made for</w:t>
      </w:r>
      <w:r>
        <w:rPr>
          <w:rFonts w:ascii="Times New Roman" w:hAnsi="Times New Roman"/>
        </w:rPr>
        <w:t xml:space="preserve"> paging enhancements</w:t>
      </w:r>
      <w:r w:rsidRPr="007D4AD2">
        <w:rPr>
          <w:rFonts w:ascii="Times New Roman" w:hAnsi="Times New Roman"/>
        </w:rPr>
        <w:t>:</w:t>
      </w:r>
      <w:bookmarkEnd w:id="3"/>
      <w:bookmarkEnd w:id="4"/>
    </w:p>
    <w:tbl>
      <w:tblPr>
        <w:tblStyle w:val="af6"/>
        <w:tblW w:w="0" w:type="auto"/>
        <w:tblLook w:val="04A0" w:firstRow="1" w:lastRow="0" w:firstColumn="1" w:lastColumn="0" w:noHBand="0" w:noVBand="1"/>
      </w:tblPr>
      <w:tblGrid>
        <w:gridCol w:w="9060"/>
      </w:tblGrid>
      <w:tr w:rsidR="002F589F" w:rsidRPr="005907A1" w14:paraId="1805E47A" w14:textId="77777777" w:rsidTr="009E389B">
        <w:tc>
          <w:tcPr>
            <w:tcW w:w="9060" w:type="dxa"/>
            <w:shd w:val="clear" w:color="auto" w:fill="auto"/>
          </w:tcPr>
          <w:p w14:paraId="4E494CEA" w14:textId="77777777" w:rsidR="002F589F" w:rsidRPr="00050F6C" w:rsidRDefault="002F589F" w:rsidP="009E389B">
            <w:pPr>
              <w:rPr>
                <w:rFonts w:ascii="Times New Roman" w:eastAsia="Microsoft YaHei UI" w:hAnsi="Times New Roman"/>
                <w:color w:val="000000"/>
                <w:sz w:val="15"/>
                <w:szCs w:val="16"/>
              </w:rPr>
            </w:pPr>
            <w:bookmarkStart w:id="5" w:name="OLE_LINK6"/>
            <w:bookmarkStart w:id="6" w:name="OLE_LINK7"/>
            <w:r>
              <w:rPr>
                <w:rFonts w:ascii="Times New Roman" w:hAnsi="Times New Roman"/>
                <w:b/>
                <w:bCs/>
                <w:color w:val="000000"/>
                <w:szCs w:val="20"/>
                <w:shd w:val="clear" w:color="auto" w:fill="00FF00"/>
                <w:lang w:val="en-GB"/>
              </w:rPr>
              <w:t>A</w:t>
            </w:r>
            <w:r w:rsidRPr="00050F6C">
              <w:rPr>
                <w:rFonts w:ascii="Times New Roman" w:hAnsi="Times New Roman"/>
                <w:b/>
                <w:bCs/>
                <w:color w:val="000000"/>
                <w:szCs w:val="20"/>
                <w:shd w:val="clear" w:color="auto" w:fill="00FF00"/>
                <w:lang w:val="en-GB"/>
              </w:rPr>
              <w:t>greement</w:t>
            </w:r>
          </w:p>
          <w:p w14:paraId="6D188738" w14:textId="77777777" w:rsidR="002F589F" w:rsidRPr="00054697" w:rsidRDefault="002F589F" w:rsidP="009E389B">
            <w:pPr>
              <w:numPr>
                <w:ilvl w:val="0"/>
                <w:numId w:val="40"/>
              </w:numPr>
              <w:spacing w:after="120"/>
              <w:rPr>
                <w:rFonts w:ascii="Times New Roman" w:hAnsi="Times New Roman"/>
                <w:szCs w:val="20"/>
                <w:lang w:eastAsia="ko-KR"/>
              </w:rPr>
            </w:pPr>
            <w:r w:rsidRPr="00054697">
              <w:rPr>
                <w:rFonts w:ascii="Times New Roman" w:hAnsi="Times New Roman"/>
                <w:szCs w:val="20"/>
              </w:rPr>
              <w:t>Support PDCCH-based PEI as the only option</w:t>
            </w:r>
          </w:p>
          <w:p w14:paraId="610863DB" w14:textId="77777777" w:rsidR="002F589F" w:rsidRPr="00054697" w:rsidRDefault="002F589F" w:rsidP="009E389B">
            <w:pPr>
              <w:spacing w:after="120"/>
              <w:ind w:left="720" w:hanging="294"/>
              <w:rPr>
                <w:rFonts w:ascii="Times New Roman" w:hAnsi="Times New Roman"/>
                <w:szCs w:val="20"/>
              </w:rPr>
            </w:pPr>
            <w:r w:rsidRPr="00054697">
              <w:rPr>
                <w:rFonts w:ascii="Times New Roman" w:hAnsi="Times New Roman"/>
                <w:szCs w:val="20"/>
              </w:rPr>
              <w:t>•      </w:t>
            </w:r>
            <w:r w:rsidRPr="00054697">
              <w:rPr>
                <w:rStyle w:val="apple-converted-space"/>
                <w:rFonts w:ascii="Times New Roman" w:hAnsi="Times New Roman"/>
                <w:szCs w:val="20"/>
              </w:rPr>
              <w:t> </w:t>
            </w:r>
            <w:r w:rsidRPr="00054697">
              <w:rPr>
                <w:rFonts w:ascii="Times New Roman" w:hAnsi="Times New Roman"/>
                <w:szCs w:val="20"/>
              </w:rPr>
              <w:t>Only essential function for PEI is support</w:t>
            </w:r>
          </w:p>
          <w:p w14:paraId="19EBB3C9" w14:textId="77777777" w:rsidR="002F589F" w:rsidRPr="00054697" w:rsidRDefault="002F589F" w:rsidP="009E389B">
            <w:pPr>
              <w:spacing w:after="120"/>
              <w:ind w:left="1440" w:hanging="360"/>
              <w:rPr>
                <w:rFonts w:ascii="Times New Roman" w:hAnsi="Times New Roman"/>
                <w:szCs w:val="20"/>
              </w:rPr>
            </w:pPr>
            <w:r w:rsidRPr="00054697">
              <w:rPr>
                <w:rFonts w:ascii="Times New Roman" w:hAnsi="Times New Roman"/>
                <w:szCs w:val="20"/>
              </w:rPr>
              <w:t>•      New DCI format</w:t>
            </w:r>
          </w:p>
          <w:p w14:paraId="025CD6BA" w14:textId="77777777" w:rsidR="002F589F" w:rsidRPr="00054697" w:rsidRDefault="002F589F" w:rsidP="009E389B">
            <w:pPr>
              <w:spacing w:after="120"/>
              <w:ind w:left="1440" w:hanging="360"/>
              <w:rPr>
                <w:rFonts w:ascii="Times New Roman" w:hAnsi="Times New Roman"/>
                <w:szCs w:val="20"/>
              </w:rPr>
            </w:pPr>
            <w:r w:rsidRPr="00054697">
              <w:rPr>
                <w:rFonts w:ascii="Times New Roman" w:hAnsi="Times New Roman"/>
                <w:szCs w:val="20"/>
              </w:rPr>
              <w:t>•      Higher layer configuration, including SS</w:t>
            </w:r>
          </w:p>
          <w:p w14:paraId="3EA65398" w14:textId="77777777" w:rsidR="002F589F" w:rsidRPr="00054697" w:rsidRDefault="002F589F" w:rsidP="009E389B">
            <w:pPr>
              <w:spacing w:after="120"/>
              <w:ind w:left="1440" w:hanging="360"/>
              <w:rPr>
                <w:rFonts w:ascii="Times New Roman" w:hAnsi="Times New Roman"/>
                <w:szCs w:val="20"/>
              </w:rPr>
            </w:pPr>
            <w:r w:rsidRPr="00054697">
              <w:rPr>
                <w:rFonts w:ascii="Times New Roman" w:hAnsi="Times New Roman"/>
                <w:szCs w:val="20"/>
              </w:rPr>
              <w:t>•      Details of the procedures of PEI monitoring, and identification of MOs before PO</w:t>
            </w:r>
          </w:p>
          <w:p w14:paraId="0DE1C6A4" w14:textId="77777777" w:rsidR="002F589F" w:rsidRPr="00054697" w:rsidRDefault="002F589F" w:rsidP="009E389B">
            <w:pPr>
              <w:spacing w:after="120"/>
              <w:ind w:left="1440" w:hanging="360"/>
              <w:rPr>
                <w:rFonts w:ascii="Times New Roman" w:hAnsi="Times New Roman"/>
                <w:szCs w:val="20"/>
              </w:rPr>
            </w:pPr>
            <w:r w:rsidRPr="00054697">
              <w:rPr>
                <w:rFonts w:ascii="Times New Roman" w:hAnsi="Times New Roman"/>
                <w:szCs w:val="20"/>
              </w:rPr>
              <w:t xml:space="preserve">•      Only </w:t>
            </w:r>
            <w:proofErr w:type="spellStart"/>
            <w:r w:rsidRPr="00054697">
              <w:rPr>
                <w:rFonts w:ascii="Times New Roman" w:hAnsi="Times New Roman"/>
                <w:szCs w:val="20"/>
              </w:rPr>
              <w:t>Behv</w:t>
            </w:r>
            <w:proofErr w:type="spellEnd"/>
            <w:r w:rsidRPr="00054697">
              <w:rPr>
                <w:rFonts w:ascii="Times New Roman" w:hAnsi="Times New Roman"/>
                <w:szCs w:val="20"/>
              </w:rPr>
              <w:t xml:space="preserve">-A (per RAN1#104e agreement) is supported </w:t>
            </w:r>
          </w:p>
          <w:p w14:paraId="298E3295" w14:textId="77777777" w:rsidR="002F589F" w:rsidRPr="00054697" w:rsidRDefault="002F589F" w:rsidP="009E389B">
            <w:pPr>
              <w:spacing w:after="120"/>
              <w:ind w:left="1440" w:hanging="360"/>
              <w:rPr>
                <w:rFonts w:ascii="Times New Roman" w:hAnsi="Times New Roman"/>
                <w:szCs w:val="20"/>
              </w:rPr>
            </w:pPr>
            <w:r w:rsidRPr="00054697">
              <w:rPr>
                <w:rFonts w:ascii="Times New Roman" w:hAnsi="Times New Roman"/>
                <w:szCs w:val="20"/>
              </w:rPr>
              <w:t>•      If TRS availability indication is agreed to be supported in both paging DCI and the DCI format for PEI, same mechanism/principle for TRS availability indication is adopted for the two DCI formats</w:t>
            </w:r>
          </w:p>
          <w:p w14:paraId="4F375006" w14:textId="77777777" w:rsidR="002F589F" w:rsidRPr="00054697" w:rsidRDefault="002F589F" w:rsidP="009E389B">
            <w:pPr>
              <w:spacing w:after="120"/>
              <w:ind w:left="1440" w:hanging="360"/>
              <w:rPr>
                <w:szCs w:val="20"/>
              </w:rPr>
            </w:pPr>
            <w:r w:rsidRPr="00054697">
              <w:rPr>
                <w:rFonts w:ascii="Times New Roman" w:hAnsi="Times New Roman"/>
                <w:szCs w:val="20"/>
              </w:rPr>
              <w:t xml:space="preserve">•      Supporting TRS availability indication in DCI format for PEI shall </w:t>
            </w:r>
            <w:bookmarkStart w:id="7" w:name="_Hlk83662886"/>
            <w:r w:rsidRPr="00054697">
              <w:rPr>
                <w:rFonts w:ascii="Times New Roman" w:hAnsi="Times New Roman"/>
                <w:szCs w:val="20"/>
              </w:rPr>
              <w:t xml:space="preserve">not delay the completion of essential functionality of PEI </w:t>
            </w:r>
            <w:bookmarkEnd w:id="7"/>
          </w:p>
        </w:tc>
      </w:tr>
    </w:tbl>
    <w:bookmarkEnd w:id="5"/>
    <w:bookmarkEnd w:id="6"/>
    <w:p w14:paraId="351ADE2F" w14:textId="01B76344" w:rsidR="002F589F" w:rsidRDefault="002F589F" w:rsidP="002F589F">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t>In this contribution, sub-grouping indication</w:t>
      </w:r>
      <w:r w:rsidR="007D74CA">
        <w:rPr>
          <w:rFonts w:ascii="Times New Roman" w:eastAsia="宋体" w:hAnsi="Times New Roman"/>
          <w:lang w:eastAsia="zh-CN"/>
        </w:rPr>
        <w:t xml:space="preserve"> and</w:t>
      </w:r>
      <w:r>
        <w:rPr>
          <w:rFonts w:ascii="Times New Roman" w:eastAsia="宋体" w:hAnsi="Times New Roman"/>
          <w:lang w:eastAsia="zh-CN"/>
        </w:rPr>
        <w:t xml:space="preserve"> </w:t>
      </w:r>
      <w:r w:rsidR="007D74CA">
        <w:rPr>
          <w:rFonts w:ascii="Times New Roman" w:eastAsia="宋体" w:hAnsi="Times New Roman"/>
          <w:lang w:eastAsia="zh-CN"/>
        </w:rPr>
        <w:t xml:space="preserve">detail </w:t>
      </w:r>
      <w:r w:rsidR="007D74CA" w:rsidRPr="008635BD">
        <w:rPr>
          <w:rFonts w:ascii="Times New Roman" w:eastAsia="宋体" w:hAnsi="Times New Roman"/>
          <w:lang w:eastAsia="zh-CN"/>
        </w:rPr>
        <w:t>PEI design</w:t>
      </w:r>
      <w:r w:rsidR="007D74CA">
        <w:rPr>
          <w:rFonts w:ascii="Times New Roman" w:eastAsia="宋体" w:hAnsi="Times New Roman"/>
          <w:lang w:eastAsia="zh-CN"/>
        </w:rPr>
        <w:t xml:space="preserve"> and RRC parameters for </w:t>
      </w:r>
      <w:r>
        <w:rPr>
          <w:rFonts w:ascii="Times New Roman" w:eastAsia="宋体" w:hAnsi="Times New Roman"/>
          <w:lang w:eastAsia="zh-CN"/>
        </w:rPr>
        <w:t>PEI ha</w:t>
      </w:r>
      <w:r w:rsidR="0086222F">
        <w:rPr>
          <w:rFonts w:ascii="Times New Roman" w:eastAsia="宋体" w:hAnsi="Times New Roman"/>
          <w:lang w:eastAsia="zh-CN"/>
        </w:rPr>
        <w:t>ve</w:t>
      </w:r>
      <w:r>
        <w:rPr>
          <w:rFonts w:ascii="Times New Roman" w:eastAsia="宋体" w:hAnsi="Times New Roman"/>
          <w:lang w:eastAsia="zh-CN"/>
        </w:rPr>
        <w:t xml:space="preserve"> been discussed. </w:t>
      </w:r>
    </w:p>
    <w:p w14:paraId="62CA7DF3" w14:textId="416155A3" w:rsidR="002F589F" w:rsidRPr="006A251D" w:rsidRDefault="002F589F" w:rsidP="002F589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5D5FE2">
        <w:rPr>
          <w:rFonts w:cs="Times New Roman" w:hint="eastAsia"/>
          <w:b w:val="0"/>
          <w:bCs w:val="0"/>
          <w:kern w:val="0"/>
          <w:sz w:val="36"/>
          <w:szCs w:val="20"/>
          <w:lang w:val="fr-FR"/>
        </w:rPr>
        <w:t>S</w:t>
      </w:r>
      <w:r w:rsidRPr="005D5FE2">
        <w:rPr>
          <w:rFonts w:cs="Times New Roman"/>
          <w:b w:val="0"/>
          <w:bCs w:val="0"/>
          <w:kern w:val="0"/>
          <w:sz w:val="36"/>
          <w:szCs w:val="20"/>
          <w:lang w:val="fr-FR"/>
        </w:rPr>
        <w:t>ub-grouping indication</w:t>
      </w:r>
    </w:p>
    <w:tbl>
      <w:tblPr>
        <w:tblStyle w:val="af6"/>
        <w:tblW w:w="0" w:type="auto"/>
        <w:tblLook w:val="04A0" w:firstRow="1" w:lastRow="0" w:firstColumn="1" w:lastColumn="0" w:noHBand="0" w:noVBand="1"/>
      </w:tblPr>
      <w:tblGrid>
        <w:gridCol w:w="9060"/>
      </w:tblGrid>
      <w:tr w:rsidR="002F589F" w:rsidRPr="00562FB4" w14:paraId="6D067FD1" w14:textId="77777777" w:rsidTr="009E389B">
        <w:tc>
          <w:tcPr>
            <w:tcW w:w="9060" w:type="dxa"/>
          </w:tcPr>
          <w:p w14:paraId="0D4EBB0E" w14:textId="77777777" w:rsidR="002F589F" w:rsidRPr="00562FB4" w:rsidRDefault="002F589F" w:rsidP="009E389B">
            <w:pPr>
              <w:rPr>
                <w:rFonts w:ascii="Times New Roman" w:eastAsia="Batang" w:hAnsi="Times New Roman"/>
                <w:highlight w:val="green"/>
                <w:lang w:val="en-GB"/>
              </w:rPr>
            </w:pPr>
            <w:r w:rsidRPr="00562FB4">
              <w:rPr>
                <w:rFonts w:ascii="Times New Roman" w:eastAsia="Batang" w:hAnsi="Times New Roman"/>
                <w:highlight w:val="green"/>
                <w:lang w:val="en-GB"/>
              </w:rPr>
              <w:t>Agreement: (RAN1 #105e)</w:t>
            </w:r>
          </w:p>
          <w:p w14:paraId="206AD185" w14:textId="77777777" w:rsidR="002F589F" w:rsidRPr="00562FB4" w:rsidRDefault="002F589F" w:rsidP="009E389B">
            <w:pPr>
              <w:rPr>
                <w:rFonts w:ascii="Times New Roman" w:eastAsia="Batang" w:hAnsi="Times New Roman"/>
                <w:szCs w:val="20"/>
                <w:lang w:val="en-GB"/>
              </w:rPr>
            </w:pPr>
            <w:r w:rsidRPr="00562FB4">
              <w:rPr>
                <w:rFonts w:ascii="Times New Roman" w:eastAsia="Batang" w:hAnsi="Times New Roman"/>
                <w:szCs w:val="20"/>
                <w:lang w:val="en-GB"/>
              </w:rPr>
              <w:t>For UE subgroups indication in physical layer, maximum of 8 subgroups per PO is supported.</w:t>
            </w:r>
          </w:p>
          <w:p w14:paraId="3CF48F18" w14:textId="77777777" w:rsidR="002F589F" w:rsidRPr="00562FB4" w:rsidRDefault="002F589F" w:rsidP="009E389B">
            <w:pPr>
              <w:rPr>
                <w:rFonts w:ascii="Times New Roman" w:eastAsiaTheme="minorEastAsia" w:hAnsi="Times New Roman"/>
                <w:szCs w:val="20"/>
                <w:lang w:val="en-GB"/>
              </w:rPr>
            </w:pPr>
          </w:p>
          <w:p w14:paraId="0D2252E7" w14:textId="77777777" w:rsidR="002F589F" w:rsidRPr="00BB7B82" w:rsidRDefault="002F589F" w:rsidP="009E389B">
            <w:pPr>
              <w:rPr>
                <w:rFonts w:ascii="Times New Roman" w:eastAsiaTheme="minorEastAsia" w:hAnsi="Times New Roman"/>
                <w:highlight w:val="green"/>
                <w:lang w:val="en-GB"/>
              </w:rPr>
            </w:pPr>
            <w:r w:rsidRPr="00562FB4">
              <w:rPr>
                <w:rFonts w:ascii="Times New Roman" w:eastAsia="Batang" w:hAnsi="Times New Roman"/>
                <w:highlight w:val="green"/>
                <w:lang w:val="en-GB"/>
              </w:rPr>
              <w:t>Agreement: (RAN1 #105e)</w:t>
            </w:r>
          </w:p>
          <w:p w14:paraId="78D330D2" w14:textId="77777777" w:rsidR="002F589F" w:rsidRPr="005A31F3" w:rsidRDefault="002F589F" w:rsidP="009E389B">
            <w:pPr>
              <w:rPr>
                <w:rFonts w:ascii="Times New Roman" w:hAnsi="Times New Roman"/>
                <w:szCs w:val="20"/>
                <w:lang w:eastAsia="zh-CN"/>
              </w:rPr>
            </w:pPr>
            <w:r w:rsidRPr="005A31F3">
              <w:rPr>
                <w:rFonts w:ascii="Times New Roman" w:hAnsi="Times New Roman"/>
                <w:szCs w:val="20"/>
                <w:lang w:eastAsia="zh-CN"/>
              </w:rPr>
              <w:t>For paging indication to the subgroups in a PO,</w:t>
            </w:r>
          </w:p>
          <w:p w14:paraId="5904DE60" w14:textId="77777777" w:rsidR="002F589F" w:rsidRPr="00BB7B82" w:rsidRDefault="002F589F" w:rsidP="009E389B">
            <w:pPr>
              <w:pStyle w:val="ae"/>
              <w:widowControl/>
              <w:numPr>
                <w:ilvl w:val="0"/>
                <w:numId w:val="38"/>
              </w:numPr>
              <w:ind w:firstLineChars="0"/>
              <w:jc w:val="left"/>
              <w:rPr>
                <w:rFonts w:ascii="Times New Roman" w:hAnsi="Times New Roman"/>
                <w:sz w:val="20"/>
                <w:szCs w:val="20"/>
                <w:highlight w:val="yellow"/>
              </w:rPr>
            </w:pPr>
            <w:r w:rsidRPr="00BB7B82">
              <w:rPr>
                <w:rFonts w:ascii="Times New Roman" w:hAnsi="Times New Roman"/>
                <w:sz w:val="20"/>
                <w:szCs w:val="20"/>
                <w:highlight w:val="yellow"/>
              </w:rPr>
              <w:t>For PDCCH-based PEI, subgroups in a PO are indicated by one PEI</w:t>
            </w:r>
          </w:p>
          <w:p w14:paraId="2AD3ECE8" w14:textId="77777777" w:rsidR="002F589F" w:rsidRPr="00BB7B82" w:rsidRDefault="002F589F" w:rsidP="009E389B">
            <w:pPr>
              <w:pStyle w:val="ae"/>
              <w:widowControl/>
              <w:numPr>
                <w:ilvl w:val="1"/>
                <w:numId w:val="38"/>
              </w:numPr>
              <w:ind w:firstLineChars="0"/>
              <w:jc w:val="left"/>
              <w:rPr>
                <w:rFonts w:ascii="Times New Roman" w:hAnsi="Times New Roman"/>
                <w:sz w:val="20"/>
                <w:szCs w:val="20"/>
                <w:highlight w:val="yellow"/>
              </w:rPr>
            </w:pPr>
            <w:r w:rsidRPr="00BB7B82">
              <w:rPr>
                <w:rFonts w:ascii="Times New Roman" w:hAnsi="Times New Roman"/>
                <w:sz w:val="20"/>
                <w:szCs w:val="20"/>
                <w:highlight w:val="yellow"/>
              </w:rPr>
              <w:t xml:space="preserve">One bit in the DCI payload indicating one UE subgroup is supported </w:t>
            </w:r>
          </w:p>
          <w:p w14:paraId="1F344691" w14:textId="77777777" w:rsidR="002F589F" w:rsidRPr="00BB7B82" w:rsidRDefault="002F589F" w:rsidP="009E389B">
            <w:pPr>
              <w:pStyle w:val="ae"/>
              <w:widowControl/>
              <w:numPr>
                <w:ilvl w:val="2"/>
                <w:numId w:val="38"/>
              </w:numPr>
              <w:ind w:firstLineChars="0"/>
              <w:jc w:val="left"/>
              <w:rPr>
                <w:rFonts w:ascii="Times New Roman" w:hAnsi="Times New Roman"/>
                <w:sz w:val="20"/>
                <w:szCs w:val="20"/>
                <w:highlight w:val="yellow"/>
              </w:rPr>
            </w:pPr>
            <w:r w:rsidRPr="00BB7B82">
              <w:rPr>
                <w:rFonts w:ascii="Times New Roman" w:hAnsi="Times New Roman"/>
                <w:sz w:val="20"/>
                <w:szCs w:val="20"/>
                <w:highlight w:val="yellow"/>
              </w:rPr>
              <w:t>FFS: Whether code-point based mapping is utilized, and, if so, how to map to the subgroups in a PO</w:t>
            </w:r>
          </w:p>
          <w:p w14:paraId="3383EAB0" w14:textId="77777777" w:rsidR="002F589F" w:rsidRPr="005A31F3" w:rsidRDefault="002F589F" w:rsidP="009E389B">
            <w:pPr>
              <w:pStyle w:val="ae"/>
              <w:widowControl/>
              <w:numPr>
                <w:ilvl w:val="0"/>
                <w:numId w:val="38"/>
              </w:numPr>
              <w:ind w:firstLineChars="0"/>
              <w:jc w:val="left"/>
              <w:rPr>
                <w:rFonts w:ascii="Times New Roman" w:hAnsi="Times New Roman"/>
                <w:sz w:val="20"/>
                <w:szCs w:val="20"/>
              </w:rPr>
            </w:pPr>
            <w:r w:rsidRPr="005A31F3">
              <w:rPr>
                <w:rFonts w:ascii="Times New Roman" w:hAnsi="Times New Roman"/>
                <w:sz w:val="20"/>
                <w:szCs w:val="20"/>
              </w:rPr>
              <w:t>For SSS-based PEI, subgroups in a PO are indicated by a set of sequence realizations</w:t>
            </w:r>
          </w:p>
          <w:p w14:paraId="66CF3CC0" w14:textId="77777777" w:rsidR="002F589F" w:rsidRPr="005A31F3" w:rsidRDefault="002F589F" w:rsidP="009E389B">
            <w:pPr>
              <w:pStyle w:val="ae"/>
              <w:widowControl/>
              <w:numPr>
                <w:ilvl w:val="1"/>
                <w:numId w:val="38"/>
              </w:numPr>
              <w:ind w:firstLineChars="0"/>
              <w:jc w:val="left"/>
              <w:rPr>
                <w:rFonts w:ascii="Times New Roman" w:hAnsi="Times New Roman"/>
                <w:sz w:val="20"/>
                <w:szCs w:val="20"/>
              </w:rPr>
            </w:pPr>
            <w:r w:rsidRPr="005A31F3">
              <w:rPr>
                <w:rFonts w:ascii="Times New Roman" w:hAnsi="Times New Roman"/>
                <w:sz w:val="20"/>
                <w:szCs w:val="20"/>
              </w:rPr>
              <w:t>FFS: Sequence mapping design for supporting up to 8 subgroups per PO</w:t>
            </w:r>
          </w:p>
          <w:p w14:paraId="375A7149" w14:textId="77777777" w:rsidR="002F589F" w:rsidRPr="005A31F3" w:rsidRDefault="002F589F" w:rsidP="009E389B">
            <w:pPr>
              <w:pStyle w:val="ae"/>
              <w:widowControl/>
              <w:numPr>
                <w:ilvl w:val="1"/>
                <w:numId w:val="39"/>
              </w:numPr>
              <w:ind w:firstLineChars="0"/>
              <w:jc w:val="left"/>
              <w:rPr>
                <w:rFonts w:ascii="Times New Roman" w:hAnsi="Times New Roman"/>
                <w:sz w:val="20"/>
                <w:szCs w:val="20"/>
              </w:rPr>
            </w:pPr>
            <w:r w:rsidRPr="005A31F3">
              <w:rPr>
                <w:rFonts w:ascii="Times New Roman" w:hAnsi="Times New Roman"/>
                <w:sz w:val="20"/>
                <w:szCs w:val="20"/>
              </w:rPr>
              <w:t>Physical-layer configuration(s) and sequence generation design are subject to no impact to initial access and RRM measurements of legacy UEs</w:t>
            </w:r>
          </w:p>
          <w:p w14:paraId="23B8C7B3" w14:textId="77777777" w:rsidR="002F589F" w:rsidRPr="005A31F3" w:rsidRDefault="002F589F" w:rsidP="009E389B">
            <w:pPr>
              <w:pStyle w:val="ae"/>
              <w:widowControl/>
              <w:numPr>
                <w:ilvl w:val="0"/>
                <w:numId w:val="38"/>
              </w:numPr>
              <w:ind w:firstLineChars="0"/>
              <w:jc w:val="left"/>
              <w:rPr>
                <w:rFonts w:ascii="Times New Roman" w:hAnsi="Times New Roman"/>
                <w:sz w:val="20"/>
                <w:szCs w:val="20"/>
              </w:rPr>
            </w:pPr>
            <w:r w:rsidRPr="005A31F3">
              <w:rPr>
                <w:rFonts w:ascii="Times New Roman" w:hAnsi="Times New Roman"/>
                <w:sz w:val="20"/>
                <w:szCs w:val="20"/>
              </w:rPr>
              <w:t>For TRS/CSI-RS-based PEI, subgroups in a PO can be indicated by the following alternatives</w:t>
            </w:r>
          </w:p>
          <w:p w14:paraId="02D1F120" w14:textId="77777777" w:rsidR="002F589F" w:rsidRPr="005A31F3" w:rsidRDefault="002F589F" w:rsidP="009E389B">
            <w:pPr>
              <w:pStyle w:val="ae"/>
              <w:widowControl/>
              <w:numPr>
                <w:ilvl w:val="1"/>
                <w:numId w:val="38"/>
              </w:numPr>
              <w:ind w:firstLineChars="0"/>
              <w:jc w:val="left"/>
              <w:rPr>
                <w:rFonts w:ascii="Times New Roman" w:hAnsi="Times New Roman"/>
                <w:sz w:val="20"/>
                <w:szCs w:val="20"/>
              </w:rPr>
            </w:pPr>
            <w:r w:rsidRPr="005A31F3">
              <w:rPr>
                <w:rFonts w:ascii="Times New Roman" w:hAnsi="Times New Roman"/>
                <w:sz w:val="20"/>
                <w:szCs w:val="20"/>
              </w:rPr>
              <w:t>Alt 1: One TRS sequence with orthogonal cover as PEI transmitted in the PEI monitoring occasion where one orthogonal cover of the PEI indicates one subgroup or combination of subgroups</w:t>
            </w:r>
          </w:p>
          <w:p w14:paraId="4B1C1CF6" w14:textId="77777777" w:rsidR="002F589F" w:rsidRPr="005A31F3" w:rsidRDefault="002F589F" w:rsidP="009E389B">
            <w:pPr>
              <w:pStyle w:val="ae"/>
              <w:widowControl/>
              <w:numPr>
                <w:ilvl w:val="2"/>
                <w:numId w:val="38"/>
              </w:numPr>
              <w:ind w:firstLineChars="0"/>
              <w:jc w:val="left"/>
              <w:rPr>
                <w:rFonts w:ascii="Times New Roman" w:hAnsi="Times New Roman"/>
                <w:sz w:val="20"/>
                <w:szCs w:val="20"/>
              </w:rPr>
            </w:pPr>
            <w:r w:rsidRPr="005A31F3">
              <w:rPr>
                <w:rFonts w:ascii="Times New Roman" w:hAnsi="Times New Roman"/>
                <w:sz w:val="20"/>
                <w:szCs w:val="20"/>
              </w:rPr>
              <w:t>FFS: Design details for the orthogonal cover</w:t>
            </w:r>
          </w:p>
          <w:p w14:paraId="108FD606" w14:textId="77777777" w:rsidR="002F589F" w:rsidRPr="005A31F3" w:rsidRDefault="002F589F" w:rsidP="009E389B">
            <w:pPr>
              <w:pStyle w:val="ae"/>
              <w:widowControl/>
              <w:numPr>
                <w:ilvl w:val="1"/>
                <w:numId w:val="38"/>
              </w:numPr>
              <w:ind w:firstLineChars="0"/>
              <w:jc w:val="left"/>
              <w:rPr>
                <w:rFonts w:ascii="Times New Roman" w:hAnsi="Times New Roman"/>
                <w:sz w:val="20"/>
                <w:szCs w:val="20"/>
              </w:rPr>
            </w:pPr>
            <w:r w:rsidRPr="005A31F3">
              <w:rPr>
                <w:rFonts w:ascii="Times New Roman" w:hAnsi="Times New Roman"/>
                <w:sz w:val="20"/>
                <w:szCs w:val="20"/>
              </w:rPr>
              <w:t xml:space="preserve">Alt 2: A set of TRS sequences indicating the subgroups with one selected sequence transmitting in one TRS resource </w:t>
            </w:r>
          </w:p>
          <w:p w14:paraId="791267B0" w14:textId="77777777" w:rsidR="002F589F" w:rsidRPr="005A31F3" w:rsidRDefault="002F589F" w:rsidP="009E389B">
            <w:pPr>
              <w:pStyle w:val="ae"/>
              <w:widowControl/>
              <w:numPr>
                <w:ilvl w:val="2"/>
                <w:numId w:val="38"/>
              </w:numPr>
              <w:ind w:firstLineChars="0"/>
              <w:jc w:val="left"/>
              <w:rPr>
                <w:rFonts w:ascii="Times New Roman" w:hAnsi="Times New Roman"/>
                <w:sz w:val="20"/>
                <w:szCs w:val="20"/>
              </w:rPr>
            </w:pPr>
            <w:r w:rsidRPr="005A31F3">
              <w:rPr>
                <w:rFonts w:ascii="Times New Roman" w:hAnsi="Times New Roman"/>
                <w:sz w:val="20"/>
                <w:szCs w:val="20"/>
              </w:rPr>
              <w:t xml:space="preserve">FFS: Sequence mapping design for supporting up to 8 subgroups per PO and combination of subgroups </w:t>
            </w:r>
          </w:p>
          <w:p w14:paraId="5220BE07" w14:textId="77777777" w:rsidR="002F589F" w:rsidRPr="005A31F3" w:rsidRDefault="002F589F" w:rsidP="009E389B">
            <w:pPr>
              <w:pStyle w:val="ae"/>
              <w:widowControl/>
              <w:numPr>
                <w:ilvl w:val="1"/>
                <w:numId w:val="38"/>
              </w:numPr>
              <w:ind w:firstLineChars="0"/>
              <w:jc w:val="left"/>
              <w:rPr>
                <w:rFonts w:ascii="Times New Roman" w:hAnsi="Times New Roman"/>
                <w:sz w:val="20"/>
                <w:szCs w:val="20"/>
              </w:rPr>
            </w:pPr>
            <w:r w:rsidRPr="005A31F3">
              <w:rPr>
                <w:rFonts w:ascii="Times New Roman" w:hAnsi="Times New Roman"/>
                <w:sz w:val="20"/>
                <w:szCs w:val="20"/>
              </w:rPr>
              <w:lastRenderedPageBreak/>
              <w:t xml:space="preserve">Alt 3: Multiple TRS/CSI-RS resources </w:t>
            </w:r>
            <w:proofErr w:type="spellStart"/>
            <w:r w:rsidRPr="005A31F3">
              <w:rPr>
                <w:rFonts w:ascii="Times New Roman" w:hAnsi="Times New Roman"/>
                <w:sz w:val="20"/>
                <w:szCs w:val="20"/>
              </w:rPr>
              <w:t>FDMed</w:t>
            </w:r>
            <w:proofErr w:type="spellEnd"/>
            <w:r w:rsidRPr="005A31F3">
              <w:rPr>
                <w:rFonts w:ascii="Times New Roman" w:hAnsi="Times New Roman"/>
                <w:sz w:val="20"/>
                <w:szCs w:val="20"/>
              </w:rPr>
              <w:t>/</w:t>
            </w:r>
            <w:proofErr w:type="spellStart"/>
            <w:r w:rsidRPr="005A31F3">
              <w:rPr>
                <w:rFonts w:ascii="Times New Roman" w:hAnsi="Times New Roman"/>
                <w:sz w:val="20"/>
                <w:szCs w:val="20"/>
              </w:rPr>
              <w:t>TDMed</w:t>
            </w:r>
            <w:proofErr w:type="spellEnd"/>
            <w:r w:rsidRPr="005A31F3">
              <w:rPr>
                <w:rFonts w:ascii="Times New Roman" w:hAnsi="Times New Roman"/>
                <w:sz w:val="20"/>
                <w:szCs w:val="20"/>
              </w:rPr>
              <w:t xml:space="preserve"> /</w:t>
            </w:r>
            <w:proofErr w:type="spellStart"/>
            <w:r w:rsidRPr="005A31F3">
              <w:rPr>
                <w:rFonts w:ascii="Times New Roman" w:hAnsi="Times New Roman"/>
                <w:sz w:val="20"/>
                <w:szCs w:val="20"/>
              </w:rPr>
              <w:t>CDMed</w:t>
            </w:r>
            <w:proofErr w:type="spellEnd"/>
            <w:r w:rsidRPr="005A31F3">
              <w:rPr>
                <w:rFonts w:ascii="Times New Roman" w:hAnsi="Times New Roman"/>
                <w:sz w:val="20"/>
                <w:szCs w:val="20"/>
              </w:rPr>
              <w:t xml:space="preserve"> in the same monitoring occasion where one TRS/CSI-RS resource indicates one subgroup</w:t>
            </w:r>
          </w:p>
          <w:p w14:paraId="4D26EC62" w14:textId="77777777" w:rsidR="002F589F" w:rsidRPr="005A31F3" w:rsidRDefault="002F589F" w:rsidP="009E389B">
            <w:pPr>
              <w:pStyle w:val="ae"/>
              <w:widowControl/>
              <w:numPr>
                <w:ilvl w:val="2"/>
                <w:numId w:val="38"/>
              </w:numPr>
              <w:ind w:firstLineChars="0"/>
              <w:jc w:val="left"/>
              <w:rPr>
                <w:rFonts w:ascii="Times New Roman" w:hAnsi="Times New Roman"/>
                <w:sz w:val="20"/>
                <w:szCs w:val="20"/>
              </w:rPr>
            </w:pPr>
            <w:r w:rsidRPr="005A31F3">
              <w:rPr>
                <w:rFonts w:ascii="Times New Roman" w:hAnsi="Times New Roman"/>
                <w:sz w:val="20"/>
                <w:szCs w:val="20"/>
              </w:rPr>
              <w:t>Reuse Rel-15/16 CSI-RS FDM/TDM/CDM patterns for supporting up to 8 subgroups per PO</w:t>
            </w:r>
          </w:p>
          <w:p w14:paraId="69473D45" w14:textId="61032376" w:rsidR="002F589F" w:rsidRPr="00AB7DAF" w:rsidRDefault="00AB48E6" w:rsidP="009E389B">
            <w:pPr>
              <w:numPr>
                <w:ilvl w:val="0"/>
                <w:numId w:val="38"/>
              </w:numPr>
              <w:rPr>
                <w:rFonts w:ascii="Times New Roman" w:eastAsia="Batang" w:hAnsi="Times New Roman"/>
                <w:szCs w:val="20"/>
                <w:lang w:val="en-GB"/>
              </w:rPr>
            </w:pPr>
            <w:r w:rsidRPr="005A31F3">
              <w:rPr>
                <w:rFonts w:ascii="Times New Roman" w:hAnsi="Times New Roman"/>
                <w:szCs w:val="20"/>
              </w:rPr>
              <w:t>Note:</w:t>
            </w:r>
            <w:r w:rsidR="002F589F" w:rsidRPr="005A31F3">
              <w:rPr>
                <w:rFonts w:ascii="Times New Roman" w:hAnsi="Times New Roman"/>
                <w:szCs w:val="20"/>
              </w:rPr>
              <w:t xml:space="preserve"> It is RAN1 understanding that Physical-layer configuration(s) for paging early indication to the subgroups is subject to the same idle-mode reception bandwidth as CORESET-0 frequency span</w:t>
            </w:r>
          </w:p>
        </w:tc>
      </w:tr>
    </w:tbl>
    <w:p w14:paraId="2D626984" w14:textId="77777777" w:rsidR="002F589F" w:rsidRDefault="002F589F" w:rsidP="002F589F">
      <w:pPr>
        <w:pStyle w:val="a0"/>
        <w:rPr>
          <w:rFonts w:eastAsiaTheme="minorEastAsia"/>
          <w:lang w:val="en-GB" w:eastAsia="zh-CN"/>
        </w:rPr>
      </w:pPr>
    </w:p>
    <w:p w14:paraId="3376B8B5" w14:textId="606721FA" w:rsidR="002F589F" w:rsidRDefault="002F589F" w:rsidP="002F589F">
      <w:pPr>
        <w:pStyle w:val="a0"/>
        <w:rPr>
          <w:rFonts w:ascii="Times New Roman" w:eastAsiaTheme="minorEastAsia" w:hAnsi="Times New Roman"/>
          <w:lang w:val="fr-FR" w:eastAsia="zh-CN"/>
        </w:rPr>
      </w:pPr>
      <w:r>
        <w:rPr>
          <w:rFonts w:ascii="Times New Roman" w:eastAsiaTheme="minorEastAsia" w:hAnsi="Times New Roman"/>
          <w:lang w:val="fr-FR" w:eastAsia="zh-CN"/>
        </w:rPr>
        <w:t>In RAN1 #105e, the above agreements have been approved. However, it belongs to RAN2 scope to discuss whether and how to configure the subgroup number for UE. For example, there can be two approaches for sub</w:t>
      </w:r>
      <w:r w:rsidR="00277C78">
        <w:rPr>
          <w:rFonts w:ascii="Times New Roman" w:eastAsiaTheme="minorEastAsia" w:hAnsi="Times New Roman"/>
          <w:lang w:val="fr-FR" w:eastAsia="zh-CN"/>
        </w:rPr>
        <w:t>-</w:t>
      </w:r>
      <w:r>
        <w:rPr>
          <w:rFonts w:ascii="Times New Roman" w:eastAsiaTheme="minorEastAsia" w:hAnsi="Times New Roman"/>
          <w:lang w:val="fr-FR" w:eastAsia="zh-CN"/>
        </w:rPr>
        <w:t>group</w:t>
      </w:r>
      <w:r w:rsidR="00277C78">
        <w:rPr>
          <w:rFonts w:ascii="Times New Roman" w:eastAsiaTheme="minorEastAsia" w:hAnsi="Times New Roman"/>
          <w:lang w:val="fr-FR" w:eastAsia="zh-CN"/>
        </w:rPr>
        <w:t>ing</w:t>
      </w:r>
      <w:r>
        <w:rPr>
          <w:rFonts w:ascii="Times New Roman" w:eastAsiaTheme="minorEastAsia" w:hAnsi="Times New Roman"/>
          <w:lang w:val="fr-FR" w:eastAsia="zh-CN"/>
        </w:rPr>
        <w:t xml:space="preserve"> configuration, i.e., by CN or by SIB </w:t>
      </w:r>
      <w:bookmarkStart w:id="8" w:name="OLE_LINK8"/>
      <w:bookmarkStart w:id="9" w:name="OLE_LINK9"/>
      <w:r>
        <w:rPr>
          <w:rFonts w:ascii="Times New Roman" w:eastAsiaTheme="minorEastAsia" w:hAnsi="Times New Roman"/>
          <w:lang w:val="fr-FR" w:eastAsia="zh-CN"/>
        </w:rPr>
        <w:t>message</w:t>
      </w:r>
      <w:bookmarkEnd w:id="8"/>
      <w:bookmarkEnd w:id="9"/>
      <w:r>
        <w:rPr>
          <w:rFonts w:ascii="Times New Roman" w:eastAsiaTheme="minorEastAsia" w:hAnsi="Times New Roman"/>
          <w:lang w:val="fr-FR" w:eastAsia="zh-CN"/>
        </w:rPr>
        <w:t>. If configured by CN, the number of subgroup should be fixed to eight (the maximum subgroup number).  And if configured by SIB message, the number of subgroup can be configurable (i.e., unfixed subgroup number). Moreover, RAN1 should further discuss the sub</w:t>
      </w:r>
      <w:r w:rsidR="00277C78">
        <w:rPr>
          <w:rFonts w:ascii="Times New Roman" w:eastAsiaTheme="minorEastAsia" w:hAnsi="Times New Roman"/>
          <w:lang w:val="fr-FR" w:eastAsia="zh-CN"/>
        </w:rPr>
        <w:t>-</w:t>
      </w:r>
      <w:r>
        <w:rPr>
          <w:rFonts w:ascii="Times New Roman" w:eastAsiaTheme="minorEastAsia" w:hAnsi="Times New Roman"/>
          <w:lang w:val="fr-FR" w:eastAsia="zh-CN"/>
        </w:rPr>
        <w:t>group</w:t>
      </w:r>
      <w:r w:rsidR="00277C78">
        <w:rPr>
          <w:rFonts w:ascii="Times New Roman" w:eastAsiaTheme="minorEastAsia" w:hAnsi="Times New Roman"/>
          <w:lang w:val="fr-FR" w:eastAsia="zh-CN"/>
        </w:rPr>
        <w:t>ing</w:t>
      </w:r>
      <w:r>
        <w:rPr>
          <w:rFonts w:ascii="Times New Roman" w:eastAsiaTheme="minorEastAsia" w:hAnsi="Times New Roman"/>
          <w:lang w:val="fr-FR" w:eastAsia="zh-CN"/>
        </w:rPr>
        <w:t xml:space="preserve"> mapping method i.e., bitmap or codepoint. If codepoint-based mapping manner is adopted, </w:t>
      </w:r>
      <w:r w:rsidRPr="00133C1B">
        <w:rPr>
          <w:rFonts w:ascii="Times New Roman" w:eastAsiaTheme="minorEastAsia" w:hAnsi="Times New Roman"/>
          <w:lang w:val="fr-FR" w:eastAsia="zh-CN"/>
        </w:rPr>
        <w:t>how to map to the subgroups in a PO</w:t>
      </w:r>
      <w:r>
        <w:rPr>
          <w:rFonts w:ascii="Times New Roman" w:eastAsiaTheme="minorEastAsia" w:hAnsi="Times New Roman"/>
          <w:lang w:val="fr-FR" w:eastAsia="zh-CN"/>
        </w:rPr>
        <w:t xml:space="preserve"> should be discussed. And the mapping configuration can be implemented by two ways, one is to configure by specification, the other is to broadcaste by SIB meassge. Besides, f</w:t>
      </w:r>
      <w:r w:rsidRPr="00FA41E3">
        <w:rPr>
          <w:rFonts w:ascii="Times New Roman" w:eastAsiaTheme="minorEastAsia" w:hAnsi="Times New Roman"/>
          <w:lang w:val="fr-FR" w:eastAsia="zh-CN"/>
        </w:rPr>
        <w:t xml:space="preserve">or </w:t>
      </w:r>
      <w:r>
        <w:rPr>
          <w:rFonts w:ascii="Times New Roman" w:eastAsiaTheme="minorEastAsia" w:hAnsi="Times New Roman"/>
          <w:lang w:val="fr-FR" w:eastAsia="zh-CN"/>
        </w:rPr>
        <w:t xml:space="preserve">the </w:t>
      </w:r>
      <w:r w:rsidR="00277C78">
        <w:rPr>
          <w:rFonts w:ascii="Times New Roman" w:eastAsiaTheme="minorEastAsia" w:hAnsi="Times New Roman"/>
          <w:lang w:val="fr-FR" w:eastAsia="zh-CN"/>
        </w:rPr>
        <w:t xml:space="preserve">sub-grouping </w:t>
      </w:r>
      <w:r>
        <w:rPr>
          <w:rFonts w:ascii="Times New Roman" w:eastAsiaTheme="minorEastAsia" w:hAnsi="Times New Roman"/>
          <w:lang w:val="fr-FR" w:eastAsia="zh-CN"/>
        </w:rPr>
        <w:t xml:space="preserve">mapping and indication, </w:t>
      </w:r>
      <w:r w:rsidRPr="007617A4">
        <w:rPr>
          <w:rFonts w:ascii="Times New Roman" w:eastAsiaTheme="minorEastAsia" w:hAnsi="Times New Roman"/>
          <w:lang w:val="fr-FR" w:eastAsia="zh-CN"/>
        </w:rPr>
        <w:t>the payload</w:t>
      </w:r>
      <w:r>
        <w:rPr>
          <w:rFonts w:ascii="Times New Roman" w:eastAsiaTheme="minorEastAsia" w:hAnsi="Times New Roman"/>
          <w:lang w:val="fr-FR" w:eastAsia="zh-CN"/>
        </w:rPr>
        <w:t xml:space="preserve"> of the</w:t>
      </w:r>
      <w:r w:rsidRPr="007617A4">
        <w:rPr>
          <w:rFonts w:ascii="Times New Roman" w:eastAsiaTheme="minorEastAsia" w:hAnsi="Times New Roman"/>
          <w:lang w:val="fr-FR" w:eastAsia="zh-CN"/>
        </w:rPr>
        <w:t xml:space="preserve"> DCI carrying </w:t>
      </w:r>
      <w:r>
        <w:rPr>
          <w:rFonts w:ascii="Times New Roman" w:eastAsiaTheme="minorEastAsia" w:hAnsi="Times New Roman"/>
          <w:lang w:val="fr-FR" w:eastAsia="zh-CN"/>
        </w:rPr>
        <w:t xml:space="preserve">subgroup-based </w:t>
      </w:r>
      <w:r w:rsidRPr="007617A4">
        <w:rPr>
          <w:rFonts w:ascii="Times New Roman" w:eastAsiaTheme="minorEastAsia" w:hAnsi="Times New Roman"/>
          <w:lang w:val="fr-FR" w:eastAsia="zh-CN"/>
        </w:rPr>
        <w:t>PEI needs to be considered</w:t>
      </w:r>
      <w:r w:rsidRPr="000B215F">
        <w:rPr>
          <w:rFonts w:ascii="Times New Roman" w:eastAsiaTheme="minorEastAsia" w:hAnsi="Times New Roman"/>
          <w:lang w:val="fr-FR" w:eastAsia="zh-CN"/>
        </w:rPr>
        <w:t xml:space="preserve"> </w:t>
      </w:r>
      <w:r w:rsidRPr="00857C85">
        <w:rPr>
          <w:rFonts w:ascii="Times New Roman" w:eastAsiaTheme="minorEastAsia" w:hAnsi="Times New Roman"/>
          <w:lang w:val="fr-FR" w:eastAsia="zh-CN"/>
        </w:rPr>
        <w:t>conjunctively</w:t>
      </w:r>
      <w:r>
        <w:rPr>
          <w:rFonts w:ascii="Times New Roman" w:eastAsiaTheme="minorEastAsia" w:hAnsi="Times New Roman"/>
          <w:lang w:val="fr-FR" w:eastAsia="zh-CN"/>
        </w:rPr>
        <w:t>.</w:t>
      </w:r>
      <w:r>
        <w:rPr>
          <w:rFonts w:ascii="Times New Roman" w:eastAsiaTheme="minorEastAsia" w:hAnsi="Times New Roman" w:hint="eastAsia"/>
          <w:lang w:val="fr-FR" w:eastAsia="zh-CN"/>
        </w:rPr>
        <w:t xml:space="preserve"> </w:t>
      </w:r>
      <w:r>
        <w:rPr>
          <w:rFonts w:ascii="Times New Roman" w:eastAsiaTheme="minorEastAsia" w:hAnsi="Times New Roman"/>
          <w:lang w:val="fr-FR" w:eastAsia="zh-CN"/>
        </w:rPr>
        <w:t xml:space="preserve">Hence, there could be some potential options for both DCI payload and </w:t>
      </w:r>
      <w:r w:rsidR="00277C78">
        <w:rPr>
          <w:rFonts w:ascii="Times New Roman" w:eastAsiaTheme="minorEastAsia" w:hAnsi="Times New Roman"/>
          <w:lang w:val="fr-FR" w:eastAsia="zh-CN"/>
        </w:rPr>
        <w:t xml:space="preserve">sub-grouping </w:t>
      </w:r>
      <w:r>
        <w:rPr>
          <w:rFonts w:ascii="Times New Roman" w:eastAsiaTheme="minorEastAsia" w:hAnsi="Times New Roman"/>
          <w:lang w:val="fr-FR" w:eastAsia="zh-CN"/>
        </w:rPr>
        <w:t>mapping as given below.</w:t>
      </w:r>
    </w:p>
    <w:p w14:paraId="6C98C3BB" w14:textId="121ED96F" w:rsidR="002F589F" w:rsidRPr="00DF6516" w:rsidRDefault="002F589F" w:rsidP="002F589F">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Pr>
          <w:rFonts w:ascii="Times New Roman" w:eastAsiaTheme="minorEastAsia" w:hAnsi="Times New Roman"/>
          <w:b/>
          <w:lang w:eastAsia="zh-CN"/>
        </w:rPr>
        <w:t>1</w:t>
      </w:r>
      <w:r w:rsidRPr="003B6935">
        <w:rPr>
          <w:rFonts w:ascii="Times New Roman" w:eastAsiaTheme="minorEastAsia" w:hAnsi="Times New Roman"/>
          <w:b/>
          <w:lang w:eastAsia="zh-CN"/>
        </w:rPr>
        <w:t xml:space="preserve">: </w:t>
      </w:r>
      <w:r>
        <w:rPr>
          <w:rFonts w:ascii="Times New Roman" w:eastAsiaTheme="minorEastAsia" w:hAnsi="Times New Roman"/>
          <w:b/>
          <w:lang w:eastAsia="zh-CN"/>
        </w:rPr>
        <w:t>The</w:t>
      </w:r>
      <w:r w:rsidRPr="00DF6516">
        <w:rPr>
          <w:rFonts w:ascii="Times New Roman" w:eastAsiaTheme="minorEastAsia" w:hAnsi="Times New Roman"/>
          <w:b/>
          <w:lang w:eastAsia="zh-CN"/>
        </w:rPr>
        <w:t xml:space="preserve"> potential options </w:t>
      </w:r>
      <w:r>
        <w:rPr>
          <w:rFonts w:ascii="Times New Roman" w:eastAsiaTheme="minorEastAsia" w:hAnsi="Times New Roman"/>
          <w:b/>
          <w:lang w:eastAsia="zh-CN"/>
        </w:rPr>
        <w:t xml:space="preserve">for both </w:t>
      </w:r>
      <w:r w:rsidRPr="00DF6516">
        <w:rPr>
          <w:rFonts w:ascii="Times New Roman" w:eastAsiaTheme="minorEastAsia" w:hAnsi="Times New Roman"/>
          <w:b/>
          <w:lang w:eastAsia="zh-CN"/>
        </w:rPr>
        <w:t>DCI payload</w:t>
      </w:r>
      <w:r>
        <w:rPr>
          <w:rFonts w:ascii="Times New Roman" w:eastAsiaTheme="minorEastAsia" w:hAnsi="Times New Roman"/>
          <w:b/>
          <w:lang w:eastAsia="zh-CN"/>
        </w:rPr>
        <w:t xml:space="preserve"> for carrying subgroup-based PEI</w:t>
      </w:r>
      <w:r w:rsidRPr="00DF6516">
        <w:rPr>
          <w:rFonts w:ascii="Times New Roman" w:eastAsiaTheme="minorEastAsia" w:hAnsi="Times New Roman"/>
          <w:b/>
          <w:lang w:eastAsia="zh-CN"/>
        </w:rPr>
        <w:t xml:space="preserve"> and </w:t>
      </w:r>
      <w:r w:rsidR="00277C78" w:rsidRPr="00277C78">
        <w:rPr>
          <w:rFonts w:ascii="Times New Roman" w:eastAsiaTheme="minorEastAsia" w:hAnsi="Times New Roman"/>
          <w:b/>
          <w:lang w:eastAsia="zh-CN"/>
        </w:rPr>
        <w:t xml:space="preserve">sub-grouping </w:t>
      </w:r>
      <w:r w:rsidRPr="00DF6516">
        <w:rPr>
          <w:rFonts w:ascii="Times New Roman" w:eastAsiaTheme="minorEastAsia" w:hAnsi="Times New Roman"/>
          <w:b/>
          <w:lang w:eastAsia="zh-CN"/>
        </w:rPr>
        <w:t>mapping as given below</w:t>
      </w:r>
      <w:r>
        <w:rPr>
          <w:rFonts w:ascii="Times New Roman" w:eastAsiaTheme="minorEastAsia" w:hAnsi="Times New Roman"/>
          <w:b/>
          <w:lang w:eastAsia="zh-CN"/>
        </w:rPr>
        <w:t>.</w:t>
      </w:r>
    </w:p>
    <w:p w14:paraId="3B99BDD1" w14:textId="77777777" w:rsidR="002F589F" w:rsidRPr="00114605" w:rsidRDefault="002F589F" w:rsidP="002F589F">
      <w:pPr>
        <w:pStyle w:val="ae"/>
        <w:numPr>
          <w:ilvl w:val="0"/>
          <w:numId w:val="40"/>
        </w:numPr>
        <w:spacing w:line="288" w:lineRule="auto"/>
        <w:ind w:firstLineChars="0"/>
        <w:rPr>
          <w:rFonts w:ascii="Times New Roman" w:hAnsi="Times New Roman"/>
          <w:b/>
          <w:sz w:val="20"/>
          <w:szCs w:val="20"/>
        </w:rPr>
      </w:pPr>
      <w:bookmarkStart w:id="10" w:name="OLE_LINK10"/>
      <w:r w:rsidRPr="00114605">
        <w:rPr>
          <w:rFonts w:ascii="Times New Roman" w:hAnsi="Times New Roman"/>
          <w:b/>
          <w:sz w:val="20"/>
          <w:szCs w:val="20"/>
        </w:rPr>
        <w:t xml:space="preserve">Option 1: </w:t>
      </w:r>
      <w:r w:rsidRPr="001718FC">
        <w:rPr>
          <w:rFonts w:ascii="Times New Roman" w:hAnsi="Times New Roman"/>
          <w:b/>
          <w:sz w:val="20"/>
          <w:szCs w:val="20"/>
        </w:rPr>
        <w:t xml:space="preserve">the DCI </w:t>
      </w:r>
      <w:r w:rsidRPr="00114605">
        <w:rPr>
          <w:rFonts w:ascii="Times New Roman" w:hAnsi="Times New Roman"/>
          <w:b/>
          <w:sz w:val="20"/>
          <w:szCs w:val="20"/>
        </w:rPr>
        <w:t xml:space="preserve">payload </w:t>
      </w:r>
      <w:r w:rsidRPr="001718FC">
        <w:rPr>
          <w:rFonts w:ascii="Times New Roman" w:hAnsi="Times New Roman"/>
          <w:b/>
          <w:sz w:val="20"/>
          <w:szCs w:val="20"/>
        </w:rPr>
        <w:t xml:space="preserve">for carrying subgroup-based PEI </w:t>
      </w:r>
      <w:r w:rsidRPr="00114605">
        <w:rPr>
          <w:rFonts w:ascii="Times New Roman" w:hAnsi="Times New Roman"/>
          <w:b/>
          <w:sz w:val="20"/>
          <w:szCs w:val="20"/>
        </w:rPr>
        <w:t xml:space="preserve">is determined by maximum </w:t>
      </w:r>
      <w:r w:rsidRPr="001718FC">
        <w:rPr>
          <w:rFonts w:ascii="Times New Roman" w:hAnsi="Times New Roman"/>
          <w:b/>
          <w:sz w:val="20"/>
          <w:szCs w:val="20"/>
        </w:rPr>
        <w:t>number of subgroups</w:t>
      </w:r>
      <w:r w:rsidRPr="00114605">
        <w:rPr>
          <w:rFonts w:ascii="Times New Roman" w:hAnsi="Times New Roman"/>
          <w:b/>
          <w:sz w:val="20"/>
          <w:szCs w:val="20"/>
        </w:rPr>
        <w:t xml:space="preserve"> </w:t>
      </w:r>
    </w:p>
    <w:p w14:paraId="1413CF86" w14:textId="77777777" w:rsidR="002F589F" w:rsidRPr="009F462F" w:rsidRDefault="002F589F" w:rsidP="002F589F">
      <w:pPr>
        <w:pStyle w:val="ae"/>
        <w:numPr>
          <w:ilvl w:val="0"/>
          <w:numId w:val="42"/>
        </w:numPr>
        <w:spacing w:line="288" w:lineRule="auto"/>
        <w:ind w:firstLineChars="0"/>
        <w:rPr>
          <w:rFonts w:ascii="Times New Roman" w:hAnsi="Times New Roman"/>
          <w:b/>
          <w:sz w:val="20"/>
          <w:szCs w:val="20"/>
        </w:rPr>
      </w:pPr>
      <w:r w:rsidRPr="009F462F">
        <w:rPr>
          <w:rFonts w:ascii="Times New Roman" w:hAnsi="Times New Roman"/>
          <w:b/>
          <w:sz w:val="20"/>
          <w:szCs w:val="20"/>
        </w:rPr>
        <w:t>1-1: bitmap: 8 bits</w:t>
      </w:r>
    </w:p>
    <w:p w14:paraId="570CFDED" w14:textId="77777777" w:rsidR="002F589F" w:rsidRPr="009F462F" w:rsidRDefault="002F589F" w:rsidP="002F589F">
      <w:pPr>
        <w:pStyle w:val="ae"/>
        <w:numPr>
          <w:ilvl w:val="0"/>
          <w:numId w:val="42"/>
        </w:numPr>
        <w:spacing w:line="288" w:lineRule="auto"/>
        <w:ind w:firstLineChars="0"/>
        <w:rPr>
          <w:rFonts w:ascii="Times New Roman" w:hAnsi="Times New Roman"/>
          <w:b/>
          <w:sz w:val="20"/>
          <w:szCs w:val="20"/>
        </w:rPr>
      </w:pPr>
      <w:r w:rsidRPr="009F462F">
        <w:rPr>
          <w:rFonts w:ascii="Times New Roman" w:hAnsi="Times New Roman"/>
          <w:b/>
          <w:sz w:val="20"/>
          <w:szCs w:val="20"/>
        </w:rPr>
        <w:t>1-2: codepoint: support 2^8 codepoints</w:t>
      </w:r>
    </w:p>
    <w:p w14:paraId="28765A6B" w14:textId="77777777" w:rsidR="002F589F" w:rsidRPr="009F462F" w:rsidRDefault="002F589F" w:rsidP="002F589F">
      <w:pPr>
        <w:pStyle w:val="ae"/>
        <w:numPr>
          <w:ilvl w:val="0"/>
          <w:numId w:val="40"/>
        </w:numPr>
        <w:spacing w:line="288" w:lineRule="auto"/>
        <w:ind w:firstLineChars="0"/>
        <w:rPr>
          <w:rFonts w:ascii="Times New Roman" w:hAnsi="Times New Roman"/>
          <w:b/>
          <w:sz w:val="20"/>
          <w:szCs w:val="20"/>
        </w:rPr>
      </w:pPr>
      <w:r w:rsidRPr="009F462F">
        <w:rPr>
          <w:rFonts w:ascii="Times New Roman" w:hAnsi="Times New Roman"/>
          <w:b/>
          <w:sz w:val="20"/>
          <w:szCs w:val="20"/>
        </w:rPr>
        <w:t>Option 2: the DCI payload for carrying subgroup-based PEI is determined by configurable number of subgroups (e.g., X subgroups, X&lt;=8)</w:t>
      </w:r>
    </w:p>
    <w:p w14:paraId="5F77953C" w14:textId="77777777" w:rsidR="002F589F" w:rsidRPr="009F462F" w:rsidRDefault="002F589F" w:rsidP="002F589F">
      <w:pPr>
        <w:pStyle w:val="ae"/>
        <w:numPr>
          <w:ilvl w:val="0"/>
          <w:numId w:val="42"/>
        </w:numPr>
        <w:spacing w:line="288" w:lineRule="auto"/>
        <w:ind w:firstLineChars="0"/>
        <w:rPr>
          <w:rFonts w:ascii="Times New Roman" w:hAnsi="Times New Roman"/>
          <w:b/>
          <w:sz w:val="20"/>
          <w:szCs w:val="20"/>
        </w:rPr>
      </w:pPr>
      <w:r w:rsidRPr="009F462F">
        <w:rPr>
          <w:rFonts w:ascii="Times New Roman" w:hAnsi="Times New Roman"/>
          <w:b/>
          <w:sz w:val="20"/>
          <w:szCs w:val="20"/>
        </w:rPr>
        <w:t>2-1: bitmap: X bits</w:t>
      </w:r>
    </w:p>
    <w:p w14:paraId="09A4FAE3" w14:textId="77777777" w:rsidR="002F589F" w:rsidRPr="009F462F" w:rsidRDefault="002F589F" w:rsidP="002F589F">
      <w:pPr>
        <w:pStyle w:val="ae"/>
        <w:numPr>
          <w:ilvl w:val="0"/>
          <w:numId w:val="42"/>
        </w:numPr>
        <w:spacing w:line="288" w:lineRule="auto"/>
        <w:ind w:firstLineChars="0"/>
        <w:rPr>
          <w:rFonts w:ascii="Times New Roman" w:hAnsi="Times New Roman"/>
          <w:b/>
          <w:sz w:val="20"/>
          <w:szCs w:val="20"/>
        </w:rPr>
      </w:pPr>
      <w:r w:rsidRPr="009F462F">
        <w:rPr>
          <w:rFonts w:ascii="Times New Roman" w:hAnsi="Times New Roman"/>
          <w:b/>
          <w:sz w:val="20"/>
          <w:szCs w:val="20"/>
        </w:rPr>
        <w:t>2-2: codepoint</w:t>
      </w:r>
      <w:r w:rsidRPr="009F462F">
        <w:rPr>
          <w:rFonts w:ascii="Times New Roman" w:hAnsi="Times New Roman" w:hint="eastAsia"/>
          <w:b/>
          <w:sz w:val="20"/>
          <w:szCs w:val="20"/>
        </w:rPr>
        <w:t>:</w:t>
      </w:r>
      <w:r w:rsidRPr="009F462F">
        <w:rPr>
          <w:rFonts w:ascii="Times New Roman" w:hAnsi="Times New Roman"/>
          <w:b/>
          <w:sz w:val="20"/>
          <w:szCs w:val="20"/>
        </w:rPr>
        <w:t xml:space="preserve"> support 2^X codepoints</w:t>
      </w:r>
    </w:p>
    <w:p w14:paraId="19399302" w14:textId="77777777" w:rsidR="002F589F" w:rsidRPr="009F462F" w:rsidRDefault="002F589F" w:rsidP="002F589F">
      <w:pPr>
        <w:pStyle w:val="ae"/>
        <w:numPr>
          <w:ilvl w:val="0"/>
          <w:numId w:val="40"/>
        </w:numPr>
        <w:spacing w:line="288" w:lineRule="auto"/>
        <w:ind w:firstLineChars="0"/>
        <w:rPr>
          <w:rFonts w:ascii="Times New Roman" w:hAnsi="Times New Roman"/>
          <w:b/>
          <w:sz w:val="20"/>
          <w:szCs w:val="20"/>
        </w:rPr>
      </w:pPr>
      <w:r w:rsidRPr="009F462F">
        <w:rPr>
          <w:rFonts w:ascii="Times New Roman" w:hAnsi="Times New Roman"/>
          <w:b/>
          <w:sz w:val="20"/>
          <w:szCs w:val="20"/>
        </w:rPr>
        <w:t>Option 3: the DCI payload for carrying subgroup-based PEI is fixed to Y bits</w:t>
      </w:r>
    </w:p>
    <w:p w14:paraId="50C98493" w14:textId="77777777" w:rsidR="002F589F" w:rsidRPr="009F462F" w:rsidRDefault="002F589F" w:rsidP="002F589F">
      <w:pPr>
        <w:pStyle w:val="ae"/>
        <w:numPr>
          <w:ilvl w:val="0"/>
          <w:numId w:val="42"/>
        </w:numPr>
        <w:spacing w:line="288" w:lineRule="auto"/>
        <w:ind w:firstLineChars="0"/>
        <w:rPr>
          <w:rFonts w:ascii="Times New Roman" w:hAnsi="Times New Roman"/>
          <w:b/>
          <w:sz w:val="20"/>
          <w:szCs w:val="20"/>
        </w:rPr>
      </w:pPr>
      <w:r w:rsidRPr="009F462F">
        <w:rPr>
          <w:rFonts w:ascii="Times New Roman" w:hAnsi="Times New Roman"/>
          <w:b/>
          <w:sz w:val="20"/>
          <w:szCs w:val="20"/>
        </w:rPr>
        <w:t>3-1: bitmap: support to indicate W subgroups, which W&lt;=Y</w:t>
      </w:r>
    </w:p>
    <w:p w14:paraId="5DEFD4DD" w14:textId="77777777" w:rsidR="002F589F" w:rsidRPr="009F462F" w:rsidRDefault="002F589F" w:rsidP="002F589F">
      <w:pPr>
        <w:pStyle w:val="ae"/>
        <w:numPr>
          <w:ilvl w:val="0"/>
          <w:numId w:val="42"/>
        </w:numPr>
        <w:spacing w:line="288" w:lineRule="auto"/>
        <w:ind w:firstLineChars="0"/>
        <w:rPr>
          <w:rFonts w:ascii="Times New Roman" w:hAnsi="Times New Roman"/>
          <w:b/>
          <w:sz w:val="20"/>
          <w:szCs w:val="20"/>
        </w:rPr>
      </w:pPr>
      <w:r w:rsidRPr="009F462F">
        <w:rPr>
          <w:rFonts w:ascii="Times New Roman" w:hAnsi="Times New Roman" w:hint="eastAsia"/>
          <w:b/>
          <w:sz w:val="20"/>
          <w:szCs w:val="20"/>
        </w:rPr>
        <w:t>3</w:t>
      </w:r>
      <w:r w:rsidRPr="009F462F">
        <w:rPr>
          <w:rFonts w:ascii="Times New Roman" w:hAnsi="Times New Roman"/>
          <w:b/>
          <w:sz w:val="20"/>
          <w:szCs w:val="20"/>
        </w:rPr>
        <w:t>-2: codepoint: mapping the maximum or configurable number of subgroups to Y bits</w:t>
      </w:r>
    </w:p>
    <w:bookmarkEnd w:id="10"/>
    <w:p w14:paraId="54C61DD7" w14:textId="77777777" w:rsidR="002F589F" w:rsidRDefault="002F589F" w:rsidP="002F589F">
      <w:pPr>
        <w:pStyle w:val="a0"/>
        <w:rPr>
          <w:rFonts w:ascii="Times New Roman" w:eastAsiaTheme="minorEastAsia" w:hAnsi="Times New Roman"/>
          <w:lang w:val="fr-FR" w:eastAsia="zh-CN"/>
        </w:rPr>
      </w:pPr>
      <w:r>
        <w:rPr>
          <w:rFonts w:ascii="Times New Roman" w:eastAsiaTheme="minorEastAsia" w:hAnsi="Times New Roman"/>
          <w:lang w:val="fr-FR" w:eastAsia="zh-CN"/>
        </w:rPr>
        <w:t>Since a new DCI format for PEI is endorsed by RAN plenary, there is at least 12 bit can be used. However, there are two crucial aspects related to the</w:t>
      </w:r>
      <w:r w:rsidRPr="00BE0A89">
        <w:rPr>
          <w:rFonts w:ascii="Times New Roman" w:eastAsiaTheme="minorEastAsia" w:hAnsi="Times New Roman"/>
          <w:lang w:val="fr-FR" w:eastAsia="zh-CN"/>
        </w:rPr>
        <w:t xml:space="preserve"> </w:t>
      </w:r>
      <w:r>
        <w:rPr>
          <w:rFonts w:ascii="Times New Roman" w:eastAsiaTheme="minorEastAsia" w:hAnsi="Times New Roman"/>
          <w:lang w:val="fr-FR" w:eastAsia="zh-CN"/>
        </w:rPr>
        <w:t>DCI payload which should be carefully considered:</w:t>
      </w:r>
    </w:p>
    <w:p w14:paraId="4F73AF19" w14:textId="7EFAADCC" w:rsidR="002F589F" w:rsidRDefault="002F589F" w:rsidP="002F589F">
      <w:pPr>
        <w:pStyle w:val="a0"/>
        <w:numPr>
          <w:ilvl w:val="0"/>
          <w:numId w:val="41"/>
        </w:numPr>
        <w:rPr>
          <w:rFonts w:ascii="Times New Roman" w:eastAsiaTheme="minorEastAsia" w:hAnsi="Times New Roman"/>
          <w:lang w:val="fr-FR" w:eastAsia="zh-CN"/>
        </w:rPr>
      </w:pPr>
      <w:r>
        <w:rPr>
          <w:rFonts w:ascii="Times New Roman" w:eastAsiaTheme="minorEastAsia" w:hAnsi="Times New Roman"/>
          <w:lang w:val="fr-FR" w:eastAsia="zh-CN"/>
        </w:rPr>
        <w:t xml:space="preserve">The payload of the DCI carriying PEI </w:t>
      </w:r>
      <w:r w:rsidR="00114605">
        <w:rPr>
          <w:rFonts w:ascii="Times New Roman" w:eastAsiaTheme="minorEastAsia" w:hAnsi="Times New Roman"/>
          <w:lang w:val="fr-FR" w:eastAsia="zh-CN"/>
        </w:rPr>
        <w:t xml:space="preserve">may </w:t>
      </w:r>
      <w:r>
        <w:rPr>
          <w:rFonts w:ascii="Times New Roman" w:eastAsiaTheme="minorEastAsia" w:hAnsi="Times New Roman"/>
          <w:lang w:val="fr-FR" w:eastAsia="zh-CN"/>
        </w:rPr>
        <w:t>be used for both subgroup-based PEI and TRS avalibility indication</w:t>
      </w:r>
      <w:r w:rsidR="00114605">
        <w:rPr>
          <w:rFonts w:ascii="Times New Roman" w:eastAsiaTheme="minorEastAsia" w:hAnsi="Times New Roman"/>
          <w:lang w:val="fr-FR" w:eastAsia="zh-CN"/>
        </w:rPr>
        <w:t xml:space="preserve"> if </w:t>
      </w:r>
      <w:r>
        <w:rPr>
          <w:rFonts w:ascii="Times New Roman" w:eastAsiaTheme="minorEastAsia" w:hAnsi="Times New Roman"/>
          <w:lang w:val="fr-FR" w:eastAsia="zh-CN"/>
        </w:rPr>
        <w:t xml:space="preserve">TRS avalibility indication carried by PEI is </w:t>
      </w:r>
      <w:r w:rsidR="00114605">
        <w:rPr>
          <w:rFonts w:ascii="Times New Roman" w:eastAsiaTheme="minorEastAsia" w:hAnsi="Times New Roman"/>
          <w:lang w:val="fr-FR" w:eastAsia="zh-CN"/>
        </w:rPr>
        <w:t>agreed</w:t>
      </w:r>
      <w:r>
        <w:rPr>
          <w:rFonts w:ascii="Times New Roman" w:eastAsiaTheme="minorEastAsia" w:hAnsi="Times New Roman"/>
          <w:lang w:val="fr-FR" w:eastAsia="zh-CN"/>
        </w:rPr>
        <w:t xml:space="preserve">. </w:t>
      </w:r>
    </w:p>
    <w:p w14:paraId="241144CD" w14:textId="6C3773ED" w:rsidR="002F589F" w:rsidRPr="00890264" w:rsidRDefault="002F589F" w:rsidP="002F589F">
      <w:pPr>
        <w:pStyle w:val="a0"/>
        <w:numPr>
          <w:ilvl w:val="0"/>
          <w:numId w:val="41"/>
        </w:numPr>
        <w:rPr>
          <w:rFonts w:ascii="Times New Roman" w:eastAsiaTheme="minorEastAsia" w:hAnsi="Times New Roman"/>
          <w:lang w:val="fr-FR" w:eastAsia="zh-CN"/>
        </w:rPr>
      </w:pPr>
      <w:r>
        <w:rPr>
          <w:rFonts w:ascii="Times New Roman" w:eastAsiaTheme="minorEastAsia" w:hAnsi="Times New Roman"/>
          <w:lang w:val="fr-FR" w:eastAsia="zh-CN"/>
        </w:rPr>
        <w:t xml:space="preserve">There is still possibility to support the </w:t>
      </w:r>
      <w:r w:rsidR="00277C78">
        <w:rPr>
          <w:rFonts w:ascii="Times New Roman" w:eastAsiaTheme="minorEastAsia" w:hAnsi="Times New Roman"/>
          <w:lang w:val="fr-FR" w:eastAsia="zh-CN"/>
        </w:rPr>
        <w:t xml:space="preserve">sub-grouping </w:t>
      </w:r>
      <w:r>
        <w:rPr>
          <w:rFonts w:ascii="Times New Roman" w:eastAsiaTheme="minorEastAsia" w:hAnsi="Times New Roman"/>
          <w:lang w:val="fr-FR" w:eastAsia="zh-CN"/>
        </w:rPr>
        <w:t xml:space="preserve">indication carried by paging PDCCH, which has not yet been decided by RAN2. </w:t>
      </w:r>
      <w:r w:rsidR="009656D8">
        <w:rPr>
          <w:rFonts w:ascii="Times New Roman" w:eastAsiaTheme="minorEastAsia" w:hAnsi="Times New Roman" w:hint="eastAsia"/>
          <w:lang w:val="fr-FR" w:eastAsia="zh-CN"/>
        </w:rPr>
        <w:t>I</w:t>
      </w:r>
      <w:r w:rsidRPr="008A1506">
        <w:rPr>
          <w:rFonts w:ascii="Times New Roman" w:eastAsiaTheme="minorEastAsia" w:hAnsi="Times New Roman"/>
          <w:lang w:val="fr-FR" w:eastAsia="zh-CN"/>
        </w:rPr>
        <w:t xml:space="preserve">f </w:t>
      </w:r>
      <w:r w:rsidR="00277C78">
        <w:rPr>
          <w:rFonts w:ascii="Times New Roman" w:eastAsiaTheme="minorEastAsia" w:hAnsi="Times New Roman"/>
          <w:lang w:val="fr-FR" w:eastAsia="zh-CN"/>
        </w:rPr>
        <w:t>sub-grouping</w:t>
      </w:r>
      <w:r w:rsidR="00277C78" w:rsidRPr="008A1506">
        <w:rPr>
          <w:rFonts w:ascii="Times New Roman" w:eastAsiaTheme="minorEastAsia" w:hAnsi="Times New Roman"/>
          <w:lang w:val="fr-FR" w:eastAsia="zh-CN"/>
        </w:rPr>
        <w:t xml:space="preserve"> </w:t>
      </w:r>
      <w:r w:rsidRPr="008A1506">
        <w:rPr>
          <w:rFonts w:ascii="Times New Roman" w:eastAsiaTheme="minorEastAsia" w:hAnsi="Times New Roman"/>
          <w:lang w:val="fr-FR" w:eastAsia="zh-CN"/>
        </w:rPr>
        <w:t xml:space="preserve">indication </w:t>
      </w:r>
      <w:r>
        <w:rPr>
          <w:rFonts w:ascii="Times New Roman" w:eastAsiaTheme="minorEastAsia" w:hAnsi="Times New Roman"/>
          <w:lang w:val="fr-FR" w:eastAsia="zh-CN"/>
        </w:rPr>
        <w:t xml:space="preserve">carried by paging PDCCH </w:t>
      </w:r>
      <w:r w:rsidRPr="008A1506">
        <w:rPr>
          <w:rFonts w:ascii="Times New Roman" w:eastAsiaTheme="minorEastAsia" w:hAnsi="Times New Roman"/>
          <w:lang w:val="fr-FR" w:eastAsia="zh-CN"/>
        </w:rPr>
        <w:t>is agreed to be supported</w:t>
      </w:r>
      <w:r>
        <w:rPr>
          <w:rFonts w:ascii="Times New Roman" w:eastAsiaTheme="minorEastAsia" w:hAnsi="Times New Roman"/>
          <w:lang w:val="fr-FR" w:eastAsia="zh-CN"/>
        </w:rPr>
        <w:t>,</w:t>
      </w:r>
      <w:r w:rsidRPr="008A1506">
        <w:rPr>
          <w:rFonts w:ascii="Times New Roman" w:eastAsiaTheme="minorEastAsia" w:hAnsi="Times New Roman"/>
          <w:lang w:val="fr-FR" w:eastAsia="zh-CN"/>
        </w:rPr>
        <w:t xml:space="preserve"> same mechanism/principle </w:t>
      </w:r>
      <w:r>
        <w:rPr>
          <w:rFonts w:ascii="Times New Roman" w:eastAsiaTheme="minorEastAsia" w:hAnsi="Times New Roman"/>
          <w:lang w:val="fr-FR" w:eastAsia="zh-CN"/>
        </w:rPr>
        <w:t>of</w:t>
      </w:r>
      <w:r w:rsidRPr="008A1506">
        <w:rPr>
          <w:rFonts w:ascii="Times New Roman" w:eastAsiaTheme="minorEastAsia" w:hAnsi="Times New Roman"/>
          <w:lang w:val="fr-FR" w:eastAsia="zh-CN"/>
        </w:rPr>
        <w:t xml:space="preserve"> </w:t>
      </w:r>
      <w:r w:rsidR="00277C78">
        <w:rPr>
          <w:rFonts w:ascii="Times New Roman" w:eastAsiaTheme="minorEastAsia" w:hAnsi="Times New Roman"/>
          <w:lang w:val="fr-FR" w:eastAsia="zh-CN"/>
        </w:rPr>
        <w:t xml:space="preserve">sub-grouping </w:t>
      </w:r>
      <w:r>
        <w:rPr>
          <w:rFonts w:ascii="Times New Roman" w:eastAsiaTheme="minorEastAsia" w:hAnsi="Times New Roman"/>
          <w:lang w:val="fr-FR" w:eastAsia="zh-CN"/>
        </w:rPr>
        <w:t>mapping/indication should be</w:t>
      </w:r>
      <w:r w:rsidRPr="008A1506">
        <w:rPr>
          <w:rFonts w:ascii="Times New Roman" w:eastAsiaTheme="minorEastAsia" w:hAnsi="Times New Roman"/>
          <w:lang w:val="fr-FR" w:eastAsia="zh-CN"/>
        </w:rPr>
        <w:t xml:space="preserve"> adopted </w:t>
      </w:r>
      <w:r>
        <w:rPr>
          <w:rFonts w:ascii="Times New Roman" w:eastAsiaTheme="minorEastAsia" w:hAnsi="Times New Roman"/>
          <w:lang w:val="fr-FR" w:eastAsia="zh-CN"/>
        </w:rPr>
        <w:t xml:space="preserve">for PEI and paging PDCCH. However, there </w:t>
      </w:r>
      <w:r w:rsidR="00807768">
        <w:rPr>
          <w:rFonts w:ascii="Times New Roman" w:eastAsiaTheme="minorEastAsia" w:hAnsi="Times New Roman"/>
          <w:lang w:val="fr-FR" w:eastAsia="zh-CN"/>
        </w:rPr>
        <w:t xml:space="preserve">are </w:t>
      </w:r>
      <w:r>
        <w:rPr>
          <w:rFonts w:ascii="Times New Roman" w:eastAsiaTheme="minorEastAsia" w:hAnsi="Times New Roman"/>
          <w:lang w:val="fr-FR" w:eastAsia="zh-CN"/>
        </w:rPr>
        <w:t>limit</w:t>
      </w:r>
      <w:r w:rsidR="00807768" w:rsidRPr="00807768">
        <w:rPr>
          <w:rFonts w:ascii="Times New Roman" w:eastAsiaTheme="minorEastAsia" w:hAnsi="Times New Roman"/>
          <w:lang w:val="fr-FR" w:eastAsia="zh-CN"/>
        </w:rPr>
        <w:t xml:space="preserve"> </w:t>
      </w:r>
      <w:r w:rsidR="00807768">
        <w:rPr>
          <w:rFonts w:ascii="Times New Roman" w:eastAsiaTheme="minorEastAsia" w:hAnsi="Times New Roman"/>
          <w:lang w:val="fr-FR" w:eastAsia="zh-CN"/>
        </w:rPr>
        <w:t>reserved</w:t>
      </w:r>
      <w:r>
        <w:rPr>
          <w:rFonts w:ascii="Times New Roman" w:eastAsiaTheme="minorEastAsia" w:hAnsi="Times New Roman"/>
          <w:lang w:val="fr-FR" w:eastAsia="zh-CN"/>
        </w:rPr>
        <w:t xml:space="preserve"> bits in paging PDCCH which can be adopted for sub</w:t>
      </w:r>
      <w:r w:rsidR="005A45BB">
        <w:rPr>
          <w:rFonts w:ascii="Times New Roman" w:eastAsiaTheme="minorEastAsia" w:hAnsi="Times New Roman"/>
          <w:lang w:val="fr-FR" w:eastAsia="zh-CN"/>
        </w:rPr>
        <w:t>-</w:t>
      </w:r>
      <w:r>
        <w:rPr>
          <w:rFonts w:ascii="Times New Roman" w:eastAsiaTheme="minorEastAsia" w:hAnsi="Times New Roman"/>
          <w:lang w:val="fr-FR" w:eastAsia="zh-CN"/>
        </w:rPr>
        <w:t>group</w:t>
      </w:r>
      <w:r w:rsidR="009231CA">
        <w:rPr>
          <w:rFonts w:ascii="Times New Roman" w:eastAsiaTheme="minorEastAsia" w:hAnsi="Times New Roman"/>
          <w:lang w:val="fr-FR" w:eastAsia="zh-CN"/>
        </w:rPr>
        <w:t>ing indication</w:t>
      </w:r>
      <w:r>
        <w:rPr>
          <w:rFonts w:ascii="Times New Roman" w:eastAsiaTheme="minorEastAsia" w:hAnsi="Times New Roman"/>
          <w:lang w:val="fr-FR" w:eastAsia="zh-CN"/>
        </w:rPr>
        <w:t xml:space="preserve"> purpose.</w:t>
      </w:r>
      <w:r w:rsidR="009656D8">
        <w:rPr>
          <w:rFonts w:ascii="Times New Roman" w:eastAsiaTheme="minorEastAsia" w:hAnsi="Times New Roman"/>
          <w:lang w:val="fr-FR" w:eastAsia="zh-CN"/>
        </w:rPr>
        <w:t xml:space="preserve"> Hence, compared to bitmap</w:t>
      </w:r>
      <w:r w:rsidR="009231CA">
        <w:rPr>
          <w:rFonts w:ascii="Times New Roman" w:eastAsiaTheme="minorEastAsia" w:hAnsi="Times New Roman"/>
          <w:lang w:val="fr-FR" w:eastAsia="zh-CN"/>
        </w:rPr>
        <w:t>-</w:t>
      </w:r>
      <w:r w:rsidR="009656D8">
        <w:rPr>
          <w:rFonts w:ascii="Times New Roman" w:eastAsiaTheme="minorEastAsia" w:hAnsi="Times New Roman"/>
          <w:lang w:val="fr-FR" w:eastAsia="zh-CN"/>
        </w:rPr>
        <w:t xml:space="preserve">based mapping which consumes at most 8 bits, </w:t>
      </w:r>
      <w:r w:rsidR="00807768">
        <w:rPr>
          <w:rFonts w:ascii="Times New Roman" w:eastAsiaTheme="minorEastAsia" w:hAnsi="Times New Roman"/>
          <w:lang w:val="fr-FR" w:eastAsia="zh-CN"/>
        </w:rPr>
        <w:t>codepoint</w:t>
      </w:r>
      <w:r w:rsidR="00807768">
        <w:rPr>
          <w:rFonts w:ascii="Times New Roman" w:eastAsia="宋体" w:hAnsi="Times New Roman"/>
          <w:lang w:eastAsia="zh-CN"/>
        </w:rPr>
        <w:t>-</w:t>
      </w:r>
      <w:r w:rsidR="009656D8">
        <w:rPr>
          <w:rFonts w:ascii="Times New Roman" w:eastAsia="宋体" w:hAnsi="Times New Roman"/>
          <w:lang w:eastAsia="zh-CN"/>
        </w:rPr>
        <w:t>based mapping approach can compress it to several bits, e.g., 3-4bits.</w:t>
      </w:r>
    </w:p>
    <w:p w14:paraId="45892378" w14:textId="26673F77" w:rsidR="002F589F" w:rsidRDefault="002F589F" w:rsidP="002F589F">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In accordance with the above considerations, the codepoint</w:t>
      </w:r>
      <w:r w:rsidR="00270F06">
        <w:rPr>
          <w:rFonts w:ascii="Times New Roman" w:eastAsia="宋体" w:hAnsi="Times New Roman"/>
          <w:lang w:eastAsia="zh-CN"/>
        </w:rPr>
        <w:t>-</w:t>
      </w:r>
      <w:r>
        <w:rPr>
          <w:rFonts w:ascii="Times New Roman" w:eastAsia="宋体" w:hAnsi="Times New Roman"/>
          <w:lang w:eastAsia="zh-CN"/>
        </w:rPr>
        <w:t xml:space="preserve">based mapping approach will be more applicable and </w:t>
      </w:r>
      <w:r w:rsidRPr="00FE212E">
        <w:rPr>
          <w:rFonts w:ascii="Times New Roman" w:eastAsia="宋体" w:hAnsi="Times New Roman"/>
          <w:lang w:eastAsia="zh-CN"/>
        </w:rPr>
        <w:t>extensible</w:t>
      </w:r>
      <w:r>
        <w:rPr>
          <w:rFonts w:ascii="Times New Roman" w:eastAsia="宋体" w:hAnsi="Times New Roman"/>
          <w:lang w:eastAsia="zh-CN"/>
        </w:rPr>
        <w:t xml:space="preserve"> for subgroup-based PEI.</w:t>
      </w:r>
    </w:p>
    <w:p w14:paraId="392298DF" w14:textId="77777777" w:rsidR="002F589F" w:rsidRDefault="002F589F" w:rsidP="002F589F">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Pr>
          <w:rFonts w:ascii="Times New Roman" w:eastAsiaTheme="minorEastAsia" w:hAnsi="Times New Roman"/>
          <w:b/>
          <w:lang w:eastAsia="zh-CN"/>
        </w:rPr>
        <w:t>2</w:t>
      </w:r>
      <w:r w:rsidRPr="003B6935">
        <w:rPr>
          <w:rFonts w:ascii="Times New Roman" w:eastAsiaTheme="minorEastAsia" w:hAnsi="Times New Roman"/>
          <w:b/>
          <w:lang w:eastAsia="zh-CN"/>
        </w:rPr>
        <w:t>:</w:t>
      </w:r>
      <w:bookmarkStart w:id="11" w:name="OLE_LINK11"/>
      <w:bookmarkStart w:id="12" w:name="OLE_LINK12"/>
      <w:r w:rsidRPr="003B6935">
        <w:rPr>
          <w:rFonts w:ascii="Times New Roman" w:eastAsiaTheme="minorEastAsia" w:hAnsi="Times New Roman"/>
          <w:b/>
          <w:lang w:eastAsia="zh-CN"/>
        </w:rPr>
        <w:t xml:space="preserve"> </w:t>
      </w:r>
      <w:r>
        <w:rPr>
          <w:rFonts w:ascii="Times New Roman" w:eastAsiaTheme="minorEastAsia" w:hAnsi="Times New Roman"/>
          <w:b/>
          <w:lang w:eastAsia="zh-CN"/>
        </w:rPr>
        <w:t>Codepoint-based mapping approach will be more applicable for subgroup-based PEI</w:t>
      </w:r>
      <w:bookmarkEnd w:id="11"/>
      <w:bookmarkEnd w:id="12"/>
      <w:r>
        <w:rPr>
          <w:rFonts w:ascii="Times New Roman" w:eastAsiaTheme="minorEastAsia" w:hAnsi="Times New Roman"/>
          <w:b/>
          <w:lang w:eastAsia="zh-CN"/>
        </w:rPr>
        <w:t>, with the following considerations.</w:t>
      </w:r>
    </w:p>
    <w:p w14:paraId="7F4F7A86" w14:textId="58309BEC" w:rsidR="002F589F" w:rsidRPr="001718FC" w:rsidRDefault="002F589F" w:rsidP="005B37A8">
      <w:pPr>
        <w:pStyle w:val="ae"/>
        <w:numPr>
          <w:ilvl w:val="0"/>
          <w:numId w:val="24"/>
        </w:numPr>
        <w:spacing w:before="120" w:after="120"/>
        <w:ind w:firstLineChars="0"/>
        <w:rPr>
          <w:rFonts w:ascii="Times New Roman" w:hAnsi="Times New Roman"/>
          <w:b/>
          <w:sz w:val="20"/>
          <w:szCs w:val="20"/>
        </w:rPr>
      </w:pPr>
      <w:r w:rsidRPr="001718FC">
        <w:rPr>
          <w:rFonts w:ascii="Times New Roman" w:hAnsi="Times New Roman"/>
          <w:b/>
          <w:sz w:val="20"/>
          <w:szCs w:val="20"/>
        </w:rPr>
        <w:t xml:space="preserve">The payload of the DCI </w:t>
      </w:r>
      <w:r w:rsidR="00802450" w:rsidRPr="001718FC">
        <w:rPr>
          <w:rFonts w:ascii="Times New Roman" w:hAnsi="Times New Roman"/>
          <w:b/>
          <w:sz w:val="20"/>
          <w:szCs w:val="20"/>
        </w:rPr>
        <w:t>carrying</w:t>
      </w:r>
      <w:r w:rsidRPr="001718FC">
        <w:rPr>
          <w:rFonts w:ascii="Times New Roman" w:hAnsi="Times New Roman"/>
          <w:b/>
          <w:sz w:val="20"/>
          <w:szCs w:val="20"/>
        </w:rPr>
        <w:t xml:space="preserve"> PEI may also need to be used for TRS </w:t>
      </w:r>
      <w:r w:rsidR="00802450" w:rsidRPr="001718FC">
        <w:rPr>
          <w:rFonts w:ascii="Times New Roman" w:hAnsi="Times New Roman"/>
          <w:b/>
          <w:sz w:val="20"/>
          <w:szCs w:val="20"/>
        </w:rPr>
        <w:t>availability</w:t>
      </w:r>
      <w:r w:rsidRPr="001718FC">
        <w:rPr>
          <w:rFonts w:ascii="Times New Roman" w:hAnsi="Times New Roman"/>
          <w:b/>
          <w:sz w:val="20"/>
          <w:szCs w:val="20"/>
        </w:rPr>
        <w:t xml:space="preserve"> indication. </w:t>
      </w:r>
    </w:p>
    <w:p w14:paraId="271C6CE1" w14:textId="5F870A7A" w:rsidR="002F589F" w:rsidRPr="001718FC" w:rsidRDefault="002F589F" w:rsidP="005B37A8">
      <w:pPr>
        <w:pStyle w:val="ae"/>
        <w:numPr>
          <w:ilvl w:val="0"/>
          <w:numId w:val="24"/>
        </w:numPr>
        <w:spacing w:before="120" w:after="120"/>
        <w:ind w:firstLineChars="0"/>
        <w:rPr>
          <w:rFonts w:ascii="Times New Roman" w:hAnsi="Times New Roman"/>
          <w:b/>
          <w:sz w:val="20"/>
          <w:szCs w:val="20"/>
        </w:rPr>
      </w:pPr>
      <w:r w:rsidRPr="001718FC">
        <w:rPr>
          <w:rFonts w:ascii="Times New Roman" w:hAnsi="Times New Roman"/>
          <w:b/>
          <w:sz w:val="20"/>
          <w:szCs w:val="20"/>
        </w:rPr>
        <w:t xml:space="preserve">For the sake of progress, if </w:t>
      </w:r>
      <w:r w:rsidR="006703F1" w:rsidRPr="001718FC">
        <w:rPr>
          <w:rFonts w:ascii="Times New Roman" w:hAnsi="Times New Roman"/>
          <w:b/>
          <w:sz w:val="20"/>
          <w:szCs w:val="20"/>
        </w:rPr>
        <w:t xml:space="preserve">sub-grouping </w:t>
      </w:r>
      <w:r w:rsidRPr="001718FC">
        <w:rPr>
          <w:rFonts w:ascii="Times New Roman" w:hAnsi="Times New Roman"/>
          <w:b/>
          <w:sz w:val="20"/>
          <w:szCs w:val="20"/>
        </w:rPr>
        <w:t xml:space="preserve">indication carried by paging PDCCH is agreed to be supported, same mechanism/principle of </w:t>
      </w:r>
      <w:r w:rsidR="006703F1" w:rsidRPr="001718FC">
        <w:rPr>
          <w:rFonts w:ascii="Times New Roman" w:hAnsi="Times New Roman"/>
          <w:b/>
          <w:sz w:val="20"/>
          <w:szCs w:val="20"/>
        </w:rPr>
        <w:t xml:space="preserve">sub-grouping </w:t>
      </w:r>
      <w:r w:rsidRPr="001718FC">
        <w:rPr>
          <w:rFonts w:ascii="Times New Roman" w:hAnsi="Times New Roman"/>
          <w:b/>
          <w:sz w:val="20"/>
          <w:szCs w:val="20"/>
        </w:rPr>
        <w:t xml:space="preserve">mapping/indication should be adopted for PEI and paging PDCCH. However, there </w:t>
      </w:r>
      <w:r w:rsidR="005A45BB">
        <w:rPr>
          <w:rFonts w:ascii="Times New Roman" w:hAnsi="Times New Roman"/>
          <w:b/>
          <w:sz w:val="20"/>
          <w:szCs w:val="20"/>
        </w:rPr>
        <w:t>are</w:t>
      </w:r>
      <w:r w:rsidR="005A45BB" w:rsidRPr="001718FC">
        <w:rPr>
          <w:rFonts w:ascii="Times New Roman" w:hAnsi="Times New Roman"/>
          <w:b/>
          <w:sz w:val="20"/>
          <w:szCs w:val="20"/>
        </w:rPr>
        <w:t xml:space="preserve"> </w:t>
      </w:r>
      <w:r w:rsidRPr="001718FC">
        <w:rPr>
          <w:rFonts w:ascii="Times New Roman" w:hAnsi="Times New Roman"/>
          <w:b/>
          <w:sz w:val="20"/>
          <w:szCs w:val="20"/>
        </w:rPr>
        <w:t xml:space="preserve">limit </w:t>
      </w:r>
      <w:r w:rsidR="005A45BB">
        <w:rPr>
          <w:rFonts w:ascii="Times New Roman" w:hAnsi="Times New Roman"/>
          <w:b/>
          <w:sz w:val="20"/>
          <w:szCs w:val="20"/>
        </w:rPr>
        <w:t xml:space="preserve">reserved </w:t>
      </w:r>
      <w:r w:rsidRPr="001718FC">
        <w:rPr>
          <w:rFonts w:ascii="Times New Roman" w:hAnsi="Times New Roman"/>
          <w:b/>
          <w:sz w:val="20"/>
          <w:szCs w:val="20"/>
        </w:rPr>
        <w:t>bits in paging PDCCH which can be adopted for sub</w:t>
      </w:r>
      <w:r w:rsidR="005A45BB">
        <w:rPr>
          <w:rFonts w:ascii="Times New Roman" w:hAnsi="Times New Roman"/>
          <w:b/>
          <w:sz w:val="20"/>
          <w:szCs w:val="20"/>
        </w:rPr>
        <w:t>-</w:t>
      </w:r>
      <w:r w:rsidRPr="001718FC">
        <w:rPr>
          <w:rFonts w:ascii="Times New Roman" w:hAnsi="Times New Roman"/>
          <w:b/>
          <w:sz w:val="20"/>
          <w:szCs w:val="20"/>
        </w:rPr>
        <w:t>group</w:t>
      </w:r>
      <w:r w:rsidR="005A45BB">
        <w:rPr>
          <w:rFonts w:ascii="Times New Roman" w:hAnsi="Times New Roman"/>
          <w:b/>
          <w:sz w:val="20"/>
          <w:szCs w:val="20"/>
        </w:rPr>
        <w:t>ing indication</w:t>
      </w:r>
      <w:r w:rsidRPr="001718FC">
        <w:rPr>
          <w:rFonts w:ascii="Times New Roman" w:hAnsi="Times New Roman"/>
          <w:b/>
          <w:sz w:val="20"/>
          <w:szCs w:val="20"/>
        </w:rPr>
        <w:t xml:space="preserve"> purpose.</w:t>
      </w:r>
    </w:p>
    <w:p w14:paraId="0889B382" w14:textId="0CAA0F0A" w:rsidR="002F589F" w:rsidRDefault="002F589F" w:rsidP="002F589F">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For codepoint-based mapping method, the</w:t>
      </w:r>
      <w:r w:rsidRPr="00CA1637">
        <w:rPr>
          <w:rFonts w:ascii="Times New Roman" w:eastAsia="宋体" w:hAnsi="Times New Roman"/>
          <w:lang w:eastAsia="zh-CN"/>
        </w:rPr>
        <w:t xml:space="preserve"> UE group</w:t>
      </w:r>
      <w:r>
        <w:rPr>
          <w:rFonts w:ascii="Times New Roman" w:eastAsia="宋体" w:hAnsi="Times New Roman"/>
          <w:lang w:eastAsia="zh-CN"/>
        </w:rPr>
        <w:t>ing</w:t>
      </w:r>
      <w:r w:rsidRPr="00CA1637">
        <w:rPr>
          <w:rFonts w:ascii="Times New Roman" w:eastAsia="宋体" w:hAnsi="Times New Roman"/>
          <w:lang w:eastAsia="zh-CN"/>
        </w:rPr>
        <w:t xml:space="preserve"> method specified </w:t>
      </w:r>
      <w:r>
        <w:rPr>
          <w:rFonts w:ascii="Times New Roman" w:eastAsia="宋体" w:hAnsi="Times New Roman"/>
          <w:lang w:eastAsia="zh-CN"/>
        </w:rPr>
        <w:t>for</w:t>
      </w:r>
      <w:r w:rsidRPr="00CA1637">
        <w:rPr>
          <w:rFonts w:ascii="Times New Roman" w:eastAsia="宋体" w:hAnsi="Times New Roman"/>
          <w:lang w:eastAsia="zh-CN"/>
        </w:rPr>
        <w:t xml:space="preserve"> Rel-16 NB-IoT</w:t>
      </w:r>
      <w:r>
        <w:rPr>
          <w:rFonts w:ascii="Times New Roman" w:eastAsia="宋体" w:hAnsi="Times New Roman"/>
          <w:lang w:eastAsia="zh-CN"/>
        </w:rPr>
        <w:t xml:space="preserve"> Group WUS need to be considered by us</w:t>
      </w:r>
      <w:r w:rsidRPr="00CA1637">
        <w:rPr>
          <w:rFonts w:ascii="Times New Roman" w:eastAsia="宋体" w:hAnsi="Times New Roman"/>
          <w:lang w:eastAsia="zh-CN"/>
        </w:rPr>
        <w:t xml:space="preserve">. </w:t>
      </w:r>
      <w:r>
        <w:rPr>
          <w:rFonts w:ascii="Times New Roman" w:eastAsia="宋体" w:hAnsi="Times New Roman"/>
          <w:lang w:eastAsia="zh-CN"/>
        </w:rPr>
        <w:t xml:space="preserve">One is the </w:t>
      </w:r>
      <w:r>
        <w:rPr>
          <w:rFonts w:ascii="Times New Roman" w:eastAsiaTheme="minorEastAsia" w:hAnsi="Times New Roman"/>
          <w:bCs/>
          <w:lang w:eastAsia="zh-CN"/>
        </w:rPr>
        <w:t>sub-group specific</w:t>
      </w:r>
      <w:r w:rsidRPr="00CA1637">
        <w:rPr>
          <w:rFonts w:ascii="Times New Roman" w:eastAsia="宋体" w:hAnsi="Times New Roman"/>
          <w:lang w:eastAsia="zh-CN"/>
        </w:rPr>
        <w:t xml:space="preserve"> </w:t>
      </w:r>
      <w:r>
        <w:rPr>
          <w:rFonts w:ascii="Times New Roman" w:eastAsia="宋体" w:hAnsi="Times New Roman"/>
          <w:lang w:eastAsia="zh-CN"/>
        </w:rPr>
        <w:t>codepoint, which is linked to one UE</w:t>
      </w:r>
      <w:r w:rsidRPr="00CA1637">
        <w:rPr>
          <w:rFonts w:ascii="Times New Roman" w:eastAsia="宋体" w:hAnsi="Times New Roman"/>
          <w:lang w:eastAsia="zh-CN"/>
        </w:rPr>
        <w:t xml:space="preserve"> </w:t>
      </w:r>
      <w:r>
        <w:rPr>
          <w:rFonts w:ascii="Times New Roman" w:eastAsia="宋体" w:hAnsi="Times New Roman"/>
          <w:lang w:eastAsia="zh-CN"/>
        </w:rPr>
        <w:t>sub-</w:t>
      </w:r>
      <w:r w:rsidRPr="00CA1637">
        <w:rPr>
          <w:rFonts w:ascii="Times New Roman" w:eastAsia="宋体" w:hAnsi="Times New Roman"/>
          <w:lang w:eastAsia="zh-CN"/>
        </w:rPr>
        <w:t xml:space="preserve">group. </w:t>
      </w:r>
      <w:r>
        <w:rPr>
          <w:rFonts w:ascii="Times New Roman" w:eastAsia="宋体" w:hAnsi="Times New Roman"/>
          <w:lang w:eastAsia="zh-CN"/>
        </w:rPr>
        <w:t xml:space="preserve">The other one additional codepoint aims to wake up all the UE sub-groups for this PO, named as wake-up “common codepoint” in this contribution. Additionally, since the DCI for PEI </w:t>
      </w:r>
      <w:r w:rsidR="008D17ED">
        <w:rPr>
          <w:rFonts w:ascii="Times New Roman" w:eastAsia="宋体" w:hAnsi="Times New Roman"/>
          <w:lang w:eastAsia="zh-CN"/>
        </w:rPr>
        <w:t xml:space="preserve">may </w:t>
      </w:r>
      <w:r>
        <w:rPr>
          <w:rFonts w:ascii="Times New Roman" w:eastAsia="宋体" w:hAnsi="Times New Roman"/>
          <w:lang w:eastAsia="zh-CN"/>
        </w:rPr>
        <w:t xml:space="preserve">also carry the TRS availability indication, it </w:t>
      </w:r>
      <w:r w:rsidR="008D17ED">
        <w:rPr>
          <w:rFonts w:ascii="Times New Roman" w:eastAsia="宋体" w:hAnsi="Times New Roman"/>
          <w:lang w:eastAsia="zh-CN"/>
        </w:rPr>
        <w:t xml:space="preserve">may </w:t>
      </w:r>
      <w:r>
        <w:rPr>
          <w:rFonts w:ascii="Times New Roman" w:eastAsia="宋体" w:hAnsi="Times New Roman"/>
          <w:lang w:eastAsia="zh-CN"/>
        </w:rPr>
        <w:t xml:space="preserve">also </w:t>
      </w:r>
      <w:r>
        <w:rPr>
          <w:rFonts w:ascii="Times New Roman" w:eastAsia="宋体" w:hAnsi="Times New Roman"/>
          <w:lang w:eastAsia="zh-CN"/>
        </w:rPr>
        <w:lastRenderedPageBreak/>
        <w:t xml:space="preserve">need another common codepoint to indicate </w:t>
      </w:r>
      <w:r w:rsidR="008D17ED">
        <w:rPr>
          <w:rFonts w:ascii="Times New Roman" w:eastAsia="宋体" w:hAnsi="Times New Roman"/>
          <w:lang w:eastAsia="zh-CN"/>
        </w:rPr>
        <w:t xml:space="preserve">all subgroup </w:t>
      </w:r>
      <w:r>
        <w:rPr>
          <w:rFonts w:ascii="Times New Roman" w:eastAsia="宋体" w:hAnsi="Times New Roman"/>
          <w:lang w:eastAsia="zh-CN"/>
        </w:rPr>
        <w:t xml:space="preserve">UEs that there </w:t>
      </w:r>
      <w:r w:rsidR="008D17ED">
        <w:rPr>
          <w:rFonts w:ascii="Times New Roman" w:eastAsia="宋体" w:hAnsi="Times New Roman"/>
          <w:lang w:eastAsia="zh-CN"/>
        </w:rPr>
        <w:t xml:space="preserve">is </w:t>
      </w:r>
      <w:r>
        <w:rPr>
          <w:rFonts w:ascii="Times New Roman" w:eastAsia="宋体" w:hAnsi="Times New Roman"/>
          <w:lang w:eastAsia="zh-CN"/>
        </w:rPr>
        <w:t>no paging PDCCH.</w:t>
      </w:r>
      <w:r>
        <w:rPr>
          <w:rFonts w:ascii="Times New Roman" w:eastAsiaTheme="minorEastAsia" w:hAnsi="Times New Roman"/>
          <w:bCs/>
          <w:lang w:eastAsia="zh-CN"/>
        </w:rPr>
        <w:t xml:space="preserve"> For an instance, assuming four sub-groups associated with one PO, there will be totally five or six candidate codepoints, of which four sub-group specific</w:t>
      </w:r>
      <w:r w:rsidRPr="00CA1637">
        <w:rPr>
          <w:rFonts w:ascii="Times New Roman" w:eastAsia="宋体" w:hAnsi="Times New Roman"/>
          <w:lang w:eastAsia="zh-CN"/>
        </w:rPr>
        <w:t xml:space="preserve"> </w:t>
      </w:r>
      <w:r w:rsidR="00F158EB">
        <w:rPr>
          <w:rFonts w:ascii="Times New Roman" w:eastAsia="宋体" w:hAnsi="Times New Roman"/>
          <w:lang w:eastAsia="zh-CN"/>
        </w:rPr>
        <w:t>codepoints</w:t>
      </w:r>
      <w:r w:rsidR="00F158EB">
        <w:rPr>
          <w:rFonts w:ascii="Times New Roman" w:eastAsiaTheme="minorEastAsia" w:hAnsi="Times New Roman"/>
          <w:bCs/>
          <w:lang w:eastAsia="zh-CN"/>
        </w:rPr>
        <w:t xml:space="preserve"> </w:t>
      </w:r>
      <w:r>
        <w:rPr>
          <w:rFonts w:ascii="Times New Roman" w:eastAsiaTheme="minorEastAsia" w:hAnsi="Times New Roman"/>
          <w:bCs/>
          <w:lang w:eastAsia="zh-CN"/>
        </w:rPr>
        <w:t xml:space="preserve">and one or two common </w:t>
      </w:r>
      <w:r w:rsidR="00F158EB">
        <w:rPr>
          <w:rFonts w:ascii="Times New Roman" w:eastAsia="宋体" w:hAnsi="Times New Roman"/>
          <w:lang w:eastAsia="zh-CN"/>
        </w:rPr>
        <w:t>codepoints</w:t>
      </w:r>
      <w:r>
        <w:rPr>
          <w:rFonts w:ascii="Times New Roman" w:eastAsiaTheme="minorEastAsia" w:hAnsi="Times New Roman"/>
          <w:bCs/>
          <w:lang w:eastAsia="zh-CN"/>
        </w:rPr>
        <w:t xml:space="preserve">. And each UE belongs to only one of the sub-groups. If a UE receives the wake-up common </w:t>
      </w:r>
      <w:r w:rsidR="00F158EB">
        <w:rPr>
          <w:rFonts w:ascii="Times New Roman" w:eastAsiaTheme="minorEastAsia" w:hAnsi="Times New Roman"/>
          <w:bCs/>
          <w:lang w:eastAsia="zh-CN"/>
        </w:rPr>
        <w:t xml:space="preserve">codepoint </w:t>
      </w:r>
      <w:r>
        <w:rPr>
          <w:rFonts w:ascii="Times New Roman" w:eastAsiaTheme="minorEastAsia" w:hAnsi="Times New Roman"/>
          <w:bCs/>
          <w:lang w:eastAsia="zh-CN"/>
        </w:rPr>
        <w:t>or the sub-group specific</w:t>
      </w:r>
      <w:r w:rsidRPr="00CA1637">
        <w:rPr>
          <w:rFonts w:ascii="Times New Roman" w:eastAsia="宋体" w:hAnsi="Times New Roman"/>
          <w:lang w:eastAsia="zh-CN"/>
        </w:rPr>
        <w:t xml:space="preserve"> </w:t>
      </w:r>
      <w:r w:rsidR="00F158EB">
        <w:rPr>
          <w:rFonts w:ascii="Times New Roman" w:eastAsia="宋体" w:hAnsi="Times New Roman"/>
          <w:lang w:eastAsia="zh-CN"/>
        </w:rPr>
        <w:t xml:space="preserve">codepoint </w:t>
      </w:r>
      <w:r>
        <w:rPr>
          <w:rFonts w:ascii="Times New Roman" w:eastAsia="宋体" w:hAnsi="Times New Roman"/>
          <w:lang w:eastAsia="zh-CN"/>
        </w:rPr>
        <w:t xml:space="preserve">indicating the sub-group of this UE, then the UE </w:t>
      </w:r>
      <w:r>
        <w:rPr>
          <w:rFonts w:ascii="Times New Roman" w:eastAsia="宋体" w:hAnsi="Times New Roman" w:hint="eastAsia"/>
          <w:lang w:eastAsia="zh-CN"/>
        </w:rPr>
        <w:t>need</w:t>
      </w:r>
      <w:r>
        <w:rPr>
          <w:rFonts w:ascii="Times New Roman" w:eastAsia="宋体" w:hAnsi="Times New Roman"/>
          <w:lang w:eastAsia="zh-CN"/>
        </w:rPr>
        <w:t xml:space="preserve">s to monitor its paging PDCCH. Otherwise, the UE will skip the corresponding paging PDCCH and PDSCH. </w:t>
      </w:r>
    </w:p>
    <w:p w14:paraId="25B82572" w14:textId="6C3BD6E5" w:rsidR="002F589F" w:rsidRPr="002A6466" w:rsidRDefault="002F589F" w:rsidP="002F589F">
      <w:pPr>
        <w:overflowPunct w:val="0"/>
        <w:autoSpaceDE w:val="0"/>
        <w:autoSpaceDN w:val="0"/>
        <w:adjustRightInd w:val="0"/>
        <w:spacing w:after="120"/>
        <w:ind w:right="-96"/>
        <w:jc w:val="both"/>
        <w:textAlignment w:val="baseline"/>
        <w:rPr>
          <w:rFonts w:ascii="Times New Roman" w:eastAsiaTheme="minorEastAsia" w:hAnsi="Times New Roman"/>
          <w:bCs/>
          <w:lang w:eastAsia="zh-CN"/>
        </w:rPr>
      </w:pPr>
      <w:r w:rsidRPr="00D014A7">
        <w:rPr>
          <w:rFonts w:ascii="Times New Roman" w:eastAsiaTheme="minorEastAsia" w:hAnsi="Times New Roman"/>
          <w:b/>
          <w:lang w:eastAsia="zh-CN"/>
        </w:rPr>
        <w:t xml:space="preserve">Table </w:t>
      </w:r>
      <w:r>
        <w:rPr>
          <w:rFonts w:ascii="Times New Roman" w:eastAsiaTheme="minorEastAsia" w:hAnsi="Times New Roman"/>
          <w:b/>
          <w:lang w:eastAsia="zh-CN"/>
        </w:rPr>
        <w:t>1</w:t>
      </w:r>
      <w:r>
        <w:rPr>
          <w:rFonts w:ascii="Times New Roman" w:eastAsiaTheme="minorEastAsia" w:hAnsi="Times New Roman"/>
          <w:bCs/>
          <w:lang w:eastAsia="zh-CN"/>
        </w:rPr>
        <w:t xml:space="preserve"> shows a typical example of the grouping method adopted in </w:t>
      </w:r>
      <w:r w:rsidRPr="00D014A7">
        <w:rPr>
          <w:rFonts w:ascii="Times New Roman" w:eastAsiaTheme="minorEastAsia" w:hAnsi="Times New Roman"/>
          <w:bCs/>
          <w:lang w:eastAsia="zh-CN"/>
        </w:rPr>
        <w:t>Rel-16 NB-IoT</w:t>
      </w:r>
      <w:r>
        <w:rPr>
          <w:rFonts w:ascii="Times New Roman" w:eastAsiaTheme="minorEastAsia" w:hAnsi="Times New Roman"/>
          <w:bCs/>
          <w:lang w:eastAsia="zh-CN"/>
        </w:rPr>
        <w:t xml:space="preserve"> when per PO paging rate is assumed as 10%</w:t>
      </w:r>
      <w:r w:rsidRPr="00D014A7">
        <w:rPr>
          <w:rFonts w:ascii="Times New Roman" w:eastAsiaTheme="minorEastAsia" w:hAnsi="Times New Roman"/>
          <w:bCs/>
          <w:lang w:eastAsia="zh-CN"/>
        </w:rPr>
        <w:t>.</w:t>
      </w:r>
      <w:r>
        <w:rPr>
          <w:rFonts w:ascii="Times New Roman" w:eastAsiaTheme="minorEastAsia" w:hAnsi="Times New Roman"/>
          <w:bCs/>
          <w:lang w:eastAsia="zh-CN"/>
        </w:rPr>
        <w:t xml:space="preserve"> T</w:t>
      </w:r>
      <w:r>
        <w:rPr>
          <w:rFonts w:ascii="Times New Roman" w:eastAsiaTheme="minorEastAsia" w:hAnsi="Times New Roman" w:hint="eastAsia"/>
          <w:bCs/>
          <w:lang w:eastAsia="zh-CN"/>
        </w:rPr>
        <w:t>he</w:t>
      </w:r>
      <w:r>
        <w:rPr>
          <w:rFonts w:ascii="Times New Roman" w:eastAsiaTheme="minorEastAsia" w:hAnsi="Times New Roman"/>
          <w:bCs/>
          <w:lang w:eastAsia="zh-CN"/>
        </w:rPr>
        <w:t xml:space="preserve"> per sub-group paging rate Y can be calculated according to Taylor Expansion i.e., 1- (1-Y) </w:t>
      </w:r>
      <w:r w:rsidRPr="004472C7">
        <w:rPr>
          <w:rFonts w:ascii="Times New Roman" w:eastAsiaTheme="minorEastAsia" w:hAnsi="Times New Roman"/>
          <w:bCs/>
          <w:vertAlign w:val="superscript"/>
          <w:lang w:eastAsia="zh-CN"/>
        </w:rPr>
        <w:t>N</w:t>
      </w:r>
      <w:r>
        <w:rPr>
          <w:rFonts w:ascii="Times New Roman" w:eastAsiaTheme="minorEastAsia" w:hAnsi="Times New Roman"/>
          <w:bCs/>
          <w:lang w:eastAsia="zh-CN"/>
        </w:rPr>
        <w:t>=X, assum</w:t>
      </w:r>
      <w:r>
        <w:rPr>
          <w:rFonts w:ascii="Times New Roman" w:eastAsiaTheme="minorEastAsia" w:hAnsi="Times New Roman" w:hint="eastAsia"/>
          <w:bCs/>
          <w:lang w:eastAsia="zh-CN"/>
        </w:rPr>
        <w:t>ing</w:t>
      </w:r>
      <w:r>
        <w:rPr>
          <w:rFonts w:ascii="Times New Roman" w:eastAsiaTheme="minorEastAsia" w:hAnsi="Times New Roman"/>
          <w:bCs/>
          <w:lang w:eastAsia="zh-CN"/>
        </w:rPr>
        <w:t xml:space="preserve"> the number of paging group is N, per PO paging rate is X. Taken sub-groups = 8 as an example, codepoint 0 is the </w:t>
      </w:r>
      <w:r w:rsidR="004A0571">
        <w:rPr>
          <w:rFonts w:ascii="Times New Roman" w:eastAsiaTheme="minorEastAsia" w:hAnsi="Times New Roman"/>
          <w:bCs/>
          <w:lang w:eastAsia="zh-CN"/>
        </w:rPr>
        <w:t xml:space="preserve">wake-up </w:t>
      </w:r>
      <w:r>
        <w:rPr>
          <w:rFonts w:ascii="Times New Roman" w:eastAsiaTheme="minorEastAsia" w:hAnsi="Times New Roman"/>
          <w:bCs/>
          <w:lang w:eastAsia="zh-CN"/>
        </w:rPr>
        <w:t xml:space="preserve">common </w:t>
      </w:r>
      <w:r w:rsidR="00F158EB">
        <w:rPr>
          <w:rFonts w:ascii="Times New Roman" w:eastAsiaTheme="minorEastAsia" w:hAnsi="Times New Roman"/>
          <w:bCs/>
          <w:lang w:eastAsia="zh-CN"/>
        </w:rPr>
        <w:t>codepoint</w:t>
      </w:r>
      <w:r>
        <w:rPr>
          <w:rFonts w:ascii="Times New Roman" w:eastAsiaTheme="minorEastAsia" w:hAnsi="Times New Roman"/>
          <w:bCs/>
          <w:lang w:eastAsia="zh-CN"/>
        </w:rPr>
        <w:t xml:space="preserve">, and codepoint 1 to codepoint 8 are sub-group specific </w:t>
      </w:r>
      <w:r w:rsidR="008D17ED">
        <w:rPr>
          <w:rFonts w:ascii="Times New Roman" w:eastAsiaTheme="minorEastAsia" w:hAnsi="Times New Roman"/>
          <w:bCs/>
          <w:lang w:eastAsia="zh-CN"/>
        </w:rPr>
        <w:t xml:space="preserve">codepoints </w:t>
      </w:r>
      <w:r>
        <w:rPr>
          <w:rFonts w:ascii="Times New Roman" w:eastAsiaTheme="minorEastAsia" w:hAnsi="Times New Roman"/>
          <w:bCs/>
          <w:lang w:eastAsia="zh-CN"/>
        </w:rPr>
        <w:t xml:space="preserve">linked to different sub-groups. Codepoint 9 represents the case that all the subgroups’ UE need no paging PDCCH reception. </w:t>
      </w:r>
      <w:bookmarkStart w:id="13" w:name="_Hlk71208804"/>
      <w:r w:rsidR="00F158EB">
        <w:rPr>
          <w:rFonts w:ascii="Times New Roman" w:eastAsiaTheme="minorEastAsia" w:hAnsi="Times New Roman"/>
          <w:bCs/>
          <w:lang w:eastAsia="zh-CN"/>
        </w:rPr>
        <w:t xml:space="preserve">Whether we need codepoint 9 should </w:t>
      </w:r>
      <w:r w:rsidR="008D17ED">
        <w:rPr>
          <w:rFonts w:ascii="Times New Roman" w:eastAsiaTheme="minorEastAsia" w:hAnsi="Times New Roman"/>
          <w:bCs/>
          <w:lang w:eastAsia="zh-CN"/>
        </w:rPr>
        <w:t>depend on</w:t>
      </w:r>
      <w:r w:rsidR="00F158EB">
        <w:rPr>
          <w:rFonts w:ascii="Times New Roman" w:eastAsiaTheme="minorEastAsia" w:hAnsi="Times New Roman"/>
          <w:bCs/>
          <w:lang w:eastAsia="zh-CN"/>
        </w:rPr>
        <w:t xml:space="preserve"> if TRS availability indication carried by PEI is adopted or not. When TRS availability indication carried by PEI is adopted, codepoint 9 is required as another common </w:t>
      </w:r>
      <w:r w:rsidR="008D17ED">
        <w:rPr>
          <w:rFonts w:ascii="Times New Roman" w:eastAsiaTheme="minorEastAsia" w:hAnsi="Times New Roman"/>
          <w:bCs/>
          <w:lang w:eastAsia="zh-CN"/>
        </w:rPr>
        <w:t>codepoint.</w:t>
      </w:r>
      <w:r w:rsidR="00F158EB">
        <w:rPr>
          <w:rFonts w:ascii="Times New Roman" w:eastAsiaTheme="minorEastAsia" w:hAnsi="Times New Roman"/>
          <w:bCs/>
          <w:lang w:eastAsia="zh-CN"/>
        </w:rPr>
        <w:t xml:space="preserve"> </w:t>
      </w:r>
      <w:r>
        <w:rPr>
          <w:rFonts w:ascii="Times New Roman" w:eastAsiaTheme="minorEastAsia" w:hAnsi="Times New Roman"/>
          <w:bCs/>
          <w:lang w:eastAsia="zh-CN"/>
        </w:rPr>
        <w:t xml:space="preserve">The probability that no less than two sub-groups need to be woke up is only 0.0046 and the additional false alarm rate (FAR) caused by the </w:t>
      </w:r>
      <w:r w:rsidR="000D5D0F">
        <w:rPr>
          <w:rFonts w:ascii="Times New Roman" w:eastAsiaTheme="minorEastAsia" w:hAnsi="Times New Roman"/>
          <w:bCs/>
          <w:lang w:eastAsia="zh-CN"/>
        </w:rPr>
        <w:t xml:space="preserve">wake-up </w:t>
      </w:r>
      <w:r>
        <w:rPr>
          <w:rFonts w:ascii="Times New Roman" w:eastAsiaTheme="minorEastAsia" w:hAnsi="Times New Roman"/>
          <w:bCs/>
          <w:lang w:eastAsia="zh-CN"/>
        </w:rPr>
        <w:t xml:space="preserve">common </w:t>
      </w:r>
      <w:r w:rsidR="000D5D0F">
        <w:rPr>
          <w:rFonts w:ascii="Times New Roman" w:eastAsiaTheme="minorEastAsia" w:hAnsi="Times New Roman"/>
          <w:bCs/>
          <w:lang w:eastAsia="zh-CN"/>
        </w:rPr>
        <w:t xml:space="preserve">codepoint </w:t>
      </w:r>
      <w:r>
        <w:rPr>
          <w:rFonts w:ascii="Times New Roman" w:eastAsiaTheme="minorEastAsia" w:hAnsi="Times New Roman"/>
          <w:bCs/>
          <w:lang w:eastAsia="zh-CN"/>
        </w:rPr>
        <w:t>is</w:t>
      </w:r>
      <w:r w:rsidRPr="00B70C0E">
        <w:rPr>
          <w:rFonts w:ascii="Times New Roman" w:eastAsiaTheme="minorEastAsia" w:hAnsi="Times New Roman" w:hint="eastAsia"/>
          <w:bCs/>
          <w:lang w:eastAsia="zh-CN"/>
        </w:rPr>
        <w:t xml:space="preserve"> </w:t>
      </w:r>
      <w:r>
        <w:rPr>
          <w:rFonts w:ascii="Times New Roman" w:eastAsiaTheme="minorEastAsia" w:hAnsi="Times New Roman"/>
          <w:bCs/>
          <w:lang w:eastAsia="zh-CN"/>
        </w:rPr>
        <w:t xml:space="preserve">marginal </w:t>
      </w:r>
      <w:r>
        <w:rPr>
          <w:rFonts w:ascii="Times New Roman" w:eastAsiaTheme="minorEastAsia" w:hAnsi="Times New Roman" w:hint="eastAsia"/>
          <w:bCs/>
          <w:lang w:eastAsia="zh-CN"/>
        </w:rPr>
        <w:t>i</w:t>
      </w:r>
      <w:r>
        <w:rPr>
          <w:rFonts w:ascii="Times New Roman" w:eastAsiaTheme="minorEastAsia" w:hAnsi="Times New Roman"/>
          <w:bCs/>
          <w:lang w:eastAsia="zh-CN"/>
        </w:rPr>
        <w:t xml:space="preserve">.e., </w:t>
      </w:r>
      <w:r>
        <w:rPr>
          <w:rFonts w:ascii="Times New Roman" w:eastAsiaTheme="minorEastAsia" w:hAnsi="Times New Roman" w:hint="eastAsia"/>
          <w:bCs/>
          <w:lang w:eastAsia="zh-CN"/>
        </w:rPr>
        <w:t>about</w:t>
      </w:r>
      <w:r>
        <w:rPr>
          <w:rFonts w:ascii="Times New Roman" w:eastAsiaTheme="minorEastAsia" w:hAnsi="Times New Roman"/>
          <w:bCs/>
          <w:lang w:eastAsia="zh-CN"/>
        </w:rPr>
        <w:t xml:space="preserve"> 0.34</w:t>
      </w:r>
      <w:bookmarkEnd w:id="13"/>
      <w:r>
        <w:rPr>
          <w:rFonts w:ascii="Times New Roman" w:eastAsiaTheme="minorEastAsia" w:hAnsi="Times New Roman"/>
          <w:bCs/>
          <w:lang w:eastAsia="zh-CN"/>
        </w:rPr>
        <w:t>%.</w:t>
      </w:r>
    </w:p>
    <w:p w14:paraId="24814821" w14:textId="77777777" w:rsidR="002F589F" w:rsidRPr="00D014A7" w:rsidRDefault="002F589F" w:rsidP="002F589F">
      <w:pPr>
        <w:pStyle w:val="a7"/>
        <w:jc w:val="center"/>
        <w:rPr>
          <w:rFonts w:ascii="Times New Roman" w:hAnsi="Times New Roman"/>
          <w:b/>
        </w:rPr>
      </w:pPr>
      <w:r w:rsidRPr="002C73A2">
        <w:rPr>
          <w:rFonts w:ascii="Times New Roman" w:hAnsi="Times New Roman"/>
          <w:b/>
        </w:rPr>
        <w:t xml:space="preserve">Table </w:t>
      </w:r>
      <w:r>
        <w:rPr>
          <w:rFonts w:ascii="Times New Roman" w:hAnsi="Times New Roman"/>
          <w:b/>
        </w:rPr>
        <w:t>1</w:t>
      </w:r>
      <w:r w:rsidRPr="002C73A2">
        <w:rPr>
          <w:rFonts w:ascii="Times New Roman" w:hAnsi="Times New Roman"/>
          <w:b/>
        </w:rPr>
        <w:t>:</w:t>
      </w:r>
      <w:r>
        <w:rPr>
          <w:rFonts w:ascii="Times New Roman" w:hAnsi="Times New Roman"/>
          <w:b/>
        </w:rPr>
        <w:t xml:space="preserve"> Codepoint-based subgroup method </w:t>
      </w:r>
      <w:r w:rsidRPr="000806BE">
        <w:rPr>
          <w:rFonts w:ascii="Times New Roman" w:hAnsi="Times New Roman"/>
          <w:b/>
        </w:rPr>
        <w:t>adopted in Rel-16 NB-IoT</w:t>
      </w:r>
      <w:r>
        <w:rPr>
          <w:rFonts w:ascii="Times New Roman" w:hAnsi="Times New Roman"/>
          <w:b/>
        </w:rPr>
        <w:t>.</w:t>
      </w:r>
    </w:p>
    <w:tbl>
      <w:tblPr>
        <w:tblStyle w:val="4-5"/>
        <w:tblW w:w="9060" w:type="dxa"/>
        <w:jc w:val="center"/>
        <w:tblLayout w:type="fixed"/>
        <w:tblLook w:val="04A0" w:firstRow="1" w:lastRow="0" w:firstColumn="1" w:lastColumn="0" w:noHBand="0" w:noVBand="1"/>
      </w:tblPr>
      <w:tblGrid>
        <w:gridCol w:w="2830"/>
        <w:gridCol w:w="1560"/>
        <w:gridCol w:w="3402"/>
        <w:gridCol w:w="1268"/>
      </w:tblGrid>
      <w:tr w:rsidR="00DF1A7A" w:rsidRPr="001458D1" w14:paraId="65FF25F2" w14:textId="77777777" w:rsidTr="00DF1A7A">
        <w:trPr>
          <w:cnfStyle w:val="100000000000" w:firstRow="1" w:lastRow="0" w:firstColumn="0" w:lastColumn="0" w:oddVBand="0" w:evenVBand="0" w:oddHBand="0" w:evenHBand="0" w:firstRowFirstColumn="0" w:firstRowLastColumn="0" w:lastRowFirstColumn="0" w:lastRowLastColumn="0"/>
          <w:trHeight w:val="278"/>
          <w:jc w:val="center"/>
        </w:trPr>
        <w:tc>
          <w:tcPr>
            <w:cnfStyle w:val="001000000000" w:firstRow="0" w:lastRow="0" w:firstColumn="1" w:lastColumn="0" w:oddVBand="0" w:evenVBand="0" w:oddHBand="0" w:evenHBand="0" w:firstRowFirstColumn="0" w:firstRowLastColumn="0" w:lastRowFirstColumn="0" w:lastRowLastColumn="0"/>
            <w:tcW w:w="2830" w:type="dxa"/>
            <w:shd w:val="clear" w:color="auto" w:fill="2F5496" w:themeFill="accent1" w:themeFillShade="BF"/>
            <w:vAlign w:val="center"/>
          </w:tcPr>
          <w:p w14:paraId="0EB8D8EE" w14:textId="77777777" w:rsidR="0095344E" w:rsidRPr="001F6CBB" w:rsidRDefault="0095344E" w:rsidP="009E389B">
            <w:pPr>
              <w:overflowPunct w:val="0"/>
              <w:autoSpaceDE w:val="0"/>
              <w:autoSpaceDN w:val="0"/>
              <w:adjustRightInd w:val="0"/>
              <w:ind w:right="-99"/>
              <w:jc w:val="center"/>
              <w:textAlignment w:val="baseline"/>
              <w:rPr>
                <w:rFonts w:ascii="Times New Roman" w:eastAsia="宋体" w:hAnsi="Times New Roman"/>
                <w:color w:val="FFFFFF"/>
                <w:lang w:eastAsia="zh-CN"/>
              </w:rPr>
            </w:pPr>
            <w:r w:rsidRPr="001F6CBB">
              <w:rPr>
                <w:rFonts w:ascii="Times New Roman" w:eastAsia="宋体" w:hAnsi="Times New Roman"/>
                <w:color w:val="FFFFFF"/>
                <w:lang w:eastAsia="zh-CN"/>
              </w:rPr>
              <w:t>Characteristics for different cases</w:t>
            </w:r>
          </w:p>
        </w:tc>
        <w:tc>
          <w:tcPr>
            <w:tcW w:w="1560" w:type="dxa"/>
            <w:shd w:val="clear" w:color="auto" w:fill="2F5496" w:themeFill="accent1" w:themeFillShade="BF"/>
            <w:vAlign w:val="center"/>
            <w:hideMark/>
          </w:tcPr>
          <w:p w14:paraId="6466EC1D" w14:textId="77777777" w:rsidR="0095344E" w:rsidRPr="001F6CBB" w:rsidRDefault="0095344E" w:rsidP="009E389B">
            <w:pPr>
              <w:overflowPunct w:val="0"/>
              <w:autoSpaceDE w:val="0"/>
              <w:autoSpaceDN w:val="0"/>
              <w:adjustRightInd w:val="0"/>
              <w:ind w:right="-99"/>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olor w:val="FFFFFF"/>
                <w:lang w:eastAsia="zh-CN"/>
              </w:rPr>
            </w:pPr>
            <w:r>
              <w:rPr>
                <w:rFonts w:ascii="Times New Roman" w:eastAsia="宋体" w:hAnsi="Times New Roman"/>
                <w:color w:val="FFFFFF"/>
                <w:lang w:eastAsia="zh-CN"/>
              </w:rPr>
              <w:t>Codepoint</w:t>
            </w:r>
            <w:r w:rsidRPr="001F6CBB">
              <w:rPr>
                <w:rFonts w:ascii="Times New Roman" w:eastAsia="宋体" w:hAnsi="Times New Roman"/>
                <w:color w:val="FFFFFF"/>
                <w:lang w:eastAsia="zh-CN"/>
              </w:rPr>
              <w:t xml:space="preserve"> index</w:t>
            </w:r>
          </w:p>
        </w:tc>
        <w:tc>
          <w:tcPr>
            <w:tcW w:w="3402" w:type="dxa"/>
            <w:shd w:val="clear" w:color="auto" w:fill="2F5496" w:themeFill="accent1" w:themeFillShade="BF"/>
            <w:vAlign w:val="center"/>
          </w:tcPr>
          <w:p w14:paraId="1A14921E" w14:textId="3159B2D7" w:rsidR="0095344E" w:rsidRPr="001F6CBB" w:rsidRDefault="0095344E" w:rsidP="005E45AD">
            <w:pPr>
              <w:overflowPunct w:val="0"/>
              <w:autoSpaceDE w:val="0"/>
              <w:autoSpaceDN w:val="0"/>
              <w:adjustRightInd w:val="0"/>
              <w:ind w:right="-99"/>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olor w:val="FFFFFF"/>
                <w:lang w:eastAsia="zh-CN"/>
              </w:rPr>
            </w:pPr>
            <w:r>
              <w:rPr>
                <w:rFonts w:ascii="Times New Roman" w:eastAsia="宋体" w:hAnsi="Times New Roman"/>
                <w:color w:val="FFFFFF"/>
                <w:lang w:eastAsia="zh-CN"/>
              </w:rPr>
              <w:t>Description</w:t>
            </w:r>
          </w:p>
        </w:tc>
        <w:tc>
          <w:tcPr>
            <w:tcW w:w="1268" w:type="dxa"/>
            <w:shd w:val="clear" w:color="auto" w:fill="2F5496" w:themeFill="accent1" w:themeFillShade="BF"/>
            <w:vAlign w:val="center"/>
            <w:hideMark/>
          </w:tcPr>
          <w:p w14:paraId="5B7D0394" w14:textId="44E4D6E3" w:rsidR="0095344E" w:rsidRPr="001F6CBB" w:rsidRDefault="0095344E" w:rsidP="009E389B">
            <w:pPr>
              <w:overflowPunct w:val="0"/>
              <w:autoSpaceDE w:val="0"/>
              <w:autoSpaceDN w:val="0"/>
              <w:adjustRightInd w:val="0"/>
              <w:ind w:right="-99"/>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olor w:val="FFFFFF"/>
                <w:lang w:eastAsia="zh-CN"/>
              </w:rPr>
            </w:pPr>
            <w:r w:rsidRPr="001F6CBB">
              <w:rPr>
                <w:rFonts w:ascii="Times New Roman" w:eastAsia="宋体" w:hAnsi="Times New Roman"/>
                <w:color w:val="FFFFFF"/>
                <w:lang w:eastAsia="zh-CN"/>
              </w:rPr>
              <w:t>Probability</w:t>
            </w:r>
          </w:p>
        </w:tc>
      </w:tr>
      <w:tr w:rsidR="001718FC" w:rsidRPr="001458D1" w14:paraId="3D5F1A67" w14:textId="77777777" w:rsidTr="001718FC">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2830" w:type="dxa"/>
            <w:vAlign w:val="center"/>
            <w:hideMark/>
          </w:tcPr>
          <w:p w14:paraId="085FA54F" w14:textId="77777777" w:rsidR="0095344E" w:rsidRPr="001458D1" w:rsidRDefault="0095344E" w:rsidP="009E389B">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 xml:space="preserve">&gt;= 2 </w:t>
            </w:r>
            <w:r>
              <w:rPr>
                <w:rFonts w:ascii="Times New Roman" w:eastAsia="宋体" w:hAnsi="Times New Roman"/>
                <w:lang w:eastAsia="zh-CN"/>
              </w:rPr>
              <w:t>sub-</w:t>
            </w:r>
            <w:r w:rsidRPr="001458D1">
              <w:rPr>
                <w:rFonts w:ascii="Times New Roman" w:eastAsia="宋体" w:hAnsi="Times New Roman"/>
                <w:lang w:eastAsia="zh-CN"/>
              </w:rPr>
              <w:t>groups</w:t>
            </w:r>
            <w:r>
              <w:rPr>
                <w:rFonts w:ascii="Times New Roman" w:eastAsia="宋体" w:hAnsi="Times New Roman"/>
                <w:lang w:eastAsia="zh-CN"/>
              </w:rPr>
              <w:t xml:space="preserve"> </w:t>
            </w:r>
            <w:r>
              <w:rPr>
                <w:rFonts w:ascii="Times New Roman" w:eastAsiaTheme="minorEastAsia" w:hAnsi="Times New Roman"/>
                <w:bCs w:val="0"/>
                <w:lang w:eastAsia="zh-CN"/>
              </w:rPr>
              <w:t>need to be woke up</w:t>
            </w:r>
          </w:p>
        </w:tc>
        <w:tc>
          <w:tcPr>
            <w:tcW w:w="1560" w:type="dxa"/>
            <w:vAlign w:val="center"/>
            <w:hideMark/>
          </w:tcPr>
          <w:p w14:paraId="58558CDB" w14:textId="5BBA050B" w:rsidR="0095344E" w:rsidRPr="001458D1" w:rsidRDefault="0095344E" w:rsidP="009E389B">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0</w:t>
            </w:r>
          </w:p>
        </w:tc>
        <w:tc>
          <w:tcPr>
            <w:tcW w:w="3402" w:type="dxa"/>
            <w:vAlign w:val="center"/>
          </w:tcPr>
          <w:p w14:paraId="16329AFD" w14:textId="05352181" w:rsidR="0095344E" w:rsidRPr="00BC1804" w:rsidRDefault="0095344E" w:rsidP="005E45AD">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highlight w:val="yellow"/>
                <w:lang w:val="en-GB" w:eastAsia="zh-CN"/>
              </w:rPr>
            </w:pPr>
            <w:r>
              <w:rPr>
                <w:rFonts w:ascii="Times New Roman" w:eastAsia="宋体" w:hAnsi="Times New Roman"/>
                <w:lang w:eastAsia="zh-CN"/>
              </w:rPr>
              <w:t>The wake-up common codepoint</w:t>
            </w:r>
          </w:p>
        </w:tc>
        <w:tc>
          <w:tcPr>
            <w:tcW w:w="1268" w:type="dxa"/>
            <w:vAlign w:val="center"/>
            <w:hideMark/>
          </w:tcPr>
          <w:p w14:paraId="6509A07F" w14:textId="22363F99" w:rsidR="0095344E" w:rsidRPr="001458D1" w:rsidRDefault="0095344E" w:rsidP="009E389B">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BC1804">
              <w:rPr>
                <w:rFonts w:ascii="Times New Roman" w:eastAsia="宋体" w:hAnsi="Times New Roman"/>
                <w:highlight w:val="yellow"/>
                <w:lang w:val="en-GB" w:eastAsia="zh-CN"/>
              </w:rPr>
              <w:t>0.004</w:t>
            </w:r>
            <w:r>
              <w:rPr>
                <w:rFonts w:ascii="Times New Roman" w:eastAsia="宋体" w:hAnsi="Times New Roman"/>
                <w:highlight w:val="yellow"/>
                <w:lang w:val="en-GB" w:eastAsia="zh-CN"/>
              </w:rPr>
              <w:t>6</w:t>
            </w:r>
          </w:p>
        </w:tc>
      </w:tr>
      <w:tr w:rsidR="001718FC" w:rsidRPr="001458D1" w14:paraId="11C2C43F" w14:textId="77777777" w:rsidTr="001718FC">
        <w:trPr>
          <w:trHeight w:val="201"/>
          <w:jc w:val="center"/>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0484BB56" w14:textId="77777777" w:rsidR="0095344E" w:rsidRPr="001458D1" w:rsidRDefault="0095344E" w:rsidP="009E389B">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1</w:t>
            </w:r>
          </w:p>
        </w:tc>
        <w:tc>
          <w:tcPr>
            <w:tcW w:w="1560" w:type="dxa"/>
            <w:vAlign w:val="center"/>
            <w:hideMark/>
          </w:tcPr>
          <w:p w14:paraId="73138484" w14:textId="77777777" w:rsidR="0095344E" w:rsidRPr="001458D1" w:rsidRDefault="0095344E" w:rsidP="009E389B">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1</w:t>
            </w:r>
          </w:p>
        </w:tc>
        <w:tc>
          <w:tcPr>
            <w:tcW w:w="3402" w:type="dxa"/>
            <w:vAlign w:val="center"/>
          </w:tcPr>
          <w:p w14:paraId="3158E232" w14:textId="06EF4D79" w:rsidR="0095344E" w:rsidRDefault="0095344E" w:rsidP="005E45AD">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Pr>
                <w:rFonts w:ascii="Times New Roman" w:eastAsiaTheme="minorEastAsia" w:hAnsi="Times New Roman"/>
                <w:bCs/>
                <w:lang w:eastAsia="zh-CN"/>
              </w:rPr>
              <w:t xml:space="preserve">The specific codepoint for sub-group 1 </w:t>
            </w:r>
          </w:p>
        </w:tc>
        <w:tc>
          <w:tcPr>
            <w:tcW w:w="1268" w:type="dxa"/>
            <w:vAlign w:val="center"/>
            <w:hideMark/>
          </w:tcPr>
          <w:p w14:paraId="4ECFB796" w14:textId="2E709D8C" w:rsidR="0095344E" w:rsidRPr="001458D1" w:rsidRDefault="0095344E" w:rsidP="009E389B">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val="en-GB" w:eastAsia="zh-CN"/>
              </w:rPr>
              <w:t>0.0119</w:t>
            </w:r>
          </w:p>
        </w:tc>
      </w:tr>
      <w:tr w:rsidR="001718FC" w:rsidRPr="001458D1" w14:paraId="39F1235A" w14:textId="77777777" w:rsidTr="001718FC">
        <w:trPr>
          <w:cnfStyle w:val="000000100000" w:firstRow="0" w:lastRow="0" w:firstColumn="0" w:lastColumn="0" w:oddVBand="0" w:evenVBand="0" w:oddHBand="1" w:evenHBand="0" w:firstRowFirstColumn="0" w:firstRowLastColumn="0" w:lastRowFirstColumn="0" w:lastRowLastColumn="0"/>
          <w:trHeight w:val="192"/>
          <w:jc w:val="center"/>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77EF54B0" w14:textId="77777777" w:rsidR="0095344E" w:rsidRPr="001458D1" w:rsidRDefault="0095344E" w:rsidP="009E389B">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2</w:t>
            </w:r>
          </w:p>
        </w:tc>
        <w:tc>
          <w:tcPr>
            <w:tcW w:w="1560" w:type="dxa"/>
            <w:vAlign w:val="center"/>
            <w:hideMark/>
          </w:tcPr>
          <w:p w14:paraId="3390DFCC" w14:textId="77777777" w:rsidR="0095344E" w:rsidRPr="001458D1" w:rsidRDefault="0095344E" w:rsidP="009E389B">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2</w:t>
            </w:r>
          </w:p>
        </w:tc>
        <w:tc>
          <w:tcPr>
            <w:tcW w:w="3402" w:type="dxa"/>
            <w:vAlign w:val="center"/>
          </w:tcPr>
          <w:p w14:paraId="705596DB" w14:textId="1B22D928" w:rsidR="0095344E" w:rsidRPr="001E6689" w:rsidRDefault="0095344E" w:rsidP="005E45AD">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val="en-GB" w:eastAsia="zh-CN"/>
              </w:rPr>
            </w:pPr>
            <w:r>
              <w:rPr>
                <w:rFonts w:ascii="Times New Roman" w:eastAsiaTheme="minorEastAsia" w:hAnsi="Times New Roman"/>
                <w:bCs/>
                <w:lang w:eastAsia="zh-CN"/>
              </w:rPr>
              <w:t>The specific codepoint for sub-group 2</w:t>
            </w:r>
          </w:p>
        </w:tc>
        <w:tc>
          <w:tcPr>
            <w:tcW w:w="1268" w:type="dxa"/>
            <w:vAlign w:val="center"/>
            <w:hideMark/>
          </w:tcPr>
          <w:p w14:paraId="57E65253" w14:textId="39EA65F1" w:rsidR="0095344E" w:rsidRPr="001458D1" w:rsidRDefault="0095344E" w:rsidP="009E389B">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E6689">
              <w:rPr>
                <w:rFonts w:ascii="Times New Roman" w:eastAsia="宋体" w:hAnsi="Times New Roman"/>
                <w:lang w:val="en-GB" w:eastAsia="zh-CN"/>
              </w:rPr>
              <w:t>0.0119</w:t>
            </w:r>
          </w:p>
        </w:tc>
      </w:tr>
      <w:tr w:rsidR="001718FC" w:rsidRPr="001458D1" w14:paraId="0AC30987" w14:textId="77777777" w:rsidTr="001718FC">
        <w:trPr>
          <w:trHeight w:val="201"/>
          <w:jc w:val="center"/>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72E60E6E" w14:textId="77777777" w:rsidR="0095344E" w:rsidRPr="001458D1" w:rsidRDefault="0095344E" w:rsidP="009E389B">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3</w:t>
            </w:r>
          </w:p>
        </w:tc>
        <w:tc>
          <w:tcPr>
            <w:tcW w:w="1560" w:type="dxa"/>
            <w:vAlign w:val="center"/>
            <w:hideMark/>
          </w:tcPr>
          <w:p w14:paraId="7EC490E3" w14:textId="77777777" w:rsidR="0095344E" w:rsidRPr="001458D1" w:rsidRDefault="0095344E" w:rsidP="009E389B">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3</w:t>
            </w:r>
          </w:p>
        </w:tc>
        <w:tc>
          <w:tcPr>
            <w:tcW w:w="3402" w:type="dxa"/>
            <w:vAlign w:val="center"/>
          </w:tcPr>
          <w:p w14:paraId="10A6CCFA" w14:textId="2861D78E" w:rsidR="0095344E" w:rsidRPr="001E6689" w:rsidRDefault="0095344E" w:rsidP="005E45AD">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Pr>
                <w:rFonts w:ascii="Times New Roman" w:eastAsiaTheme="minorEastAsia" w:hAnsi="Times New Roman"/>
                <w:bCs/>
                <w:lang w:eastAsia="zh-CN"/>
              </w:rPr>
              <w:t>The specific codepoint for sub-group 3</w:t>
            </w:r>
          </w:p>
        </w:tc>
        <w:tc>
          <w:tcPr>
            <w:tcW w:w="1268" w:type="dxa"/>
            <w:vAlign w:val="center"/>
            <w:hideMark/>
          </w:tcPr>
          <w:p w14:paraId="55F74947" w14:textId="1E893444" w:rsidR="0095344E" w:rsidRPr="001458D1" w:rsidRDefault="0095344E" w:rsidP="009E389B">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1E6689">
              <w:rPr>
                <w:rFonts w:ascii="Times New Roman" w:eastAsia="宋体" w:hAnsi="Times New Roman"/>
                <w:lang w:val="en-GB" w:eastAsia="zh-CN"/>
              </w:rPr>
              <w:t>0.0119</w:t>
            </w:r>
          </w:p>
        </w:tc>
      </w:tr>
      <w:tr w:rsidR="001718FC" w:rsidRPr="001458D1" w14:paraId="16A8E8C7" w14:textId="77777777" w:rsidTr="001718FC">
        <w:trPr>
          <w:cnfStyle w:val="000000100000" w:firstRow="0" w:lastRow="0" w:firstColumn="0" w:lastColumn="0" w:oddVBand="0" w:evenVBand="0" w:oddHBand="1" w:evenHBand="0" w:firstRowFirstColumn="0" w:firstRowLastColumn="0" w:lastRowFirstColumn="0" w:lastRowLastColumn="0"/>
          <w:trHeight w:val="185"/>
          <w:jc w:val="center"/>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7751469F" w14:textId="77777777" w:rsidR="0095344E" w:rsidRPr="001458D1" w:rsidRDefault="0095344E" w:rsidP="009E389B">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4</w:t>
            </w:r>
          </w:p>
        </w:tc>
        <w:tc>
          <w:tcPr>
            <w:tcW w:w="1560" w:type="dxa"/>
            <w:vAlign w:val="center"/>
            <w:hideMark/>
          </w:tcPr>
          <w:p w14:paraId="040F4604" w14:textId="77777777" w:rsidR="0095344E" w:rsidRPr="001458D1" w:rsidRDefault="0095344E" w:rsidP="009E389B">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458D1">
              <w:rPr>
                <w:rFonts w:ascii="Times New Roman" w:eastAsia="宋体" w:hAnsi="Times New Roman"/>
                <w:lang w:eastAsia="zh-CN"/>
              </w:rPr>
              <w:t>4</w:t>
            </w:r>
          </w:p>
        </w:tc>
        <w:tc>
          <w:tcPr>
            <w:tcW w:w="3402" w:type="dxa"/>
            <w:vAlign w:val="center"/>
          </w:tcPr>
          <w:p w14:paraId="5C7E27FE" w14:textId="5C27AA9F" w:rsidR="0095344E" w:rsidRPr="001E6689" w:rsidRDefault="0095344E" w:rsidP="005E45AD">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val="en-GB" w:eastAsia="zh-CN"/>
              </w:rPr>
            </w:pPr>
            <w:r>
              <w:rPr>
                <w:rFonts w:ascii="Times New Roman" w:eastAsiaTheme="minorEastAsia" w:hAnsi="Times New Roman"/>
                <w:bCs/>
                <w:lang w:eastAsia="zh-CN"/>
              </w:rPr>
              <w:t>The specific codepoint for sub-group 4</w:t>
            </w:r>
          </w:p>
        </w:tc>
        <w:tc>
          <w:tcPr>
            <w:tcW w:w="1268" w:type="dxa"/>
            <w:vAlign w:val="center"/>
            <w:hideMark/>
          </w:tcPr>
          <w:p w14:paraId="58FDAB7E" w14:textId="6A12561B" w:rsidR="0095344E" w:rsidRPr="001458D1" w:rsidRDefault="0095344E" w:rsidP="009E389B">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1E6689">
              <w:rPr>
                <w:rFonts w:ascii="Times New Roman" w:eastAsia="宋体" w:hAnsi="Times New Roman"/>
                <w:lang w:val="en-GB" w:eastAsia="zh-CN"/>
              </w:rPr>
              <w:t>0.0119</w:t>
            </w:r>
          </w:p>
        </w:tc>
      </w:tr>
      <w:tr w:rsidR="001718FC" w:rsidRPr="001458D1" w14:paraId="4F02F49D" w14:textId="77777777" w:rsidTr="001718FC">
        <w:trPr>
          <w:trHeight w:val="185"/>
          <w:jc w:val="center"/>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68F6D243" w14:textId="77777777" w:rsidR="0095344E" w:rsidRPr="001458D1" w:rsidRDefault="0095344E" w:rsidP="009E389B">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5</w:t>
            </w:r>
          </w:p>
        </w:tc>
        <w:tc>
          <w:tcPr>
            <w:tcW w:w="1560" w:type="dxa"/>
            <w:vAlign w:val="center"/>
          </w:tcPr>
          <w:p w14:paraId="5FED487A" w14:textId="77777777" w:rsidR="0095344E" w:rsidRPr="001458D1" w:rsidRDefault="0095344E" w:rsidP="009E389B">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hint="eastAsia"/>
                <w:lang w:eastAsia="zh-CN"/>
              </w:rPr>
              <w:t>5</w:t>
            </w:r>
          </w:p>
        </w:tc>
        <w:tc>
          <w:tcPr>
            <w:tcW w:w="3402" w:type="dxa"/>
            <w:vAlign w:val="center"/>
          </w:tcPr>
          <w:p w14:paraId="67FE15DE" w14:textId="62977AF1" w:rsidR="0095344E" w:rsidRPr="001E6689" w:rsidRDefault="0095344E" w:rsidP="005E45AD">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Pr>
                <w:rFonts w:ascii="Times New Roman" w:eastAsiaTheme="minorEastAsia" w:hAnsi="Times New Roman"/>
                <w:bCs/>
                <w:lang w:eastAsia="zh-CN"/>
              </w:rPr>
              <w:t>The specific codepoint for sub-group 5</w:t>
            </w:r>
          </w:p>
        </w:tc>
        <w:tc>
          <w:tcPr>
            <w:tcW w:w="1268" w:type="dxa"/>
            <w:vAlign w:val="center"/>
          </w:tcPr>
          <w:p w14:paraId="2D025EFE" w14:textId="6ED12179" w:rsidR="0095344E" w:rsidRPr="001458D1" w:rsidRDefault="0095344E" w:rsidP="009E389B">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sidRPr="001E6689">
              <w:rPr>
                <w:rFonts w:ascii="Times New Roman" w:eastAsia="宋体" w:hAnsi="Times New Roman"/>
                <w:lang w:val="en-GB" w:eastAsia="zh-CN"/>
              </w:rPr>
              <w:t>0.0119</w:t>
            </w:r>
          </w:p>
        </w:tc>
      </w:tr>
      <w:tr w:rsidR="001718FC" w:rsidRPr="001458D1" w14:paraId="26DB60F4" w14:textId="77777777" w:rsidTr="001718FC">
        <w:trPr>
          <w:cnfStyle w:val="000000100000" w:firstRow="0" w:lastRow="0" w:firstColumn="0" w:lastColumn="0" w:oddVBand="0" w:evenVBand="0" w:oddHBand="1" w:evenHBand="0" w:firstRowFirstColumn="0" w:firstRowLastColumn="0" w:lastRowFirstColumn="0" w:lastRowLastColumn="0"/>
          <w:trHeight w:val="185"/>
          <w:jc w:val="center"/>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3F6F09AC" w14:textId="77777777" w:rsidR="0095344E" w:rsidRPr="001458D1" w:rsidRDefault="0095344E" w:rsidP="009E389B">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6</w:t>
            </w:r>
          </w:p>
        </w:tc>
        <w:tc>
          <w:tcPr>
            <w:tcW w:w="1560" w:type="dxa"/>
            <w:vAlign w:val="center"/>
          </w:tcPr>
          <w:p w14:paraId="21D2CEC6" w14:textId="77777777" w:rsidR="0095344E" w:rsidRPr="001458D1" w:rsidRDefault="0095344E" w:rsidP="009E389B">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hint="eastAsia"/>
                <w:lang w:eastAsia="zh-CN"/>
              </w:rPr>
              <w:t>6</w:t>
            </w:r>
          </w:p>
        </w:tc>
        <w:tc>
          <w:tcPr>
            <w:tcW w:w="3402" w:type="dxa"/>
            <w:vAlign w:val="center"/>
          </w:tcPr>
          <w:p w14:paraId="3BDADE7F" w14:textId="09DD15F6" w:rsidR="0095344E" w:rsidRPr="001E6689" w:rsidRDefault="0095344E" w:rsidP="005E45AD">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val="en-GB" w:eastAsia="zh-CN"/>
              </w:rPr>
            </w:pPr>
            <w:r>
              <w:rPr>
                <w:rFonts w:ascii="Times New Roman" w:eastAsiaTheme="minorEastAsia" w:hAnsi="Times New Roman"/>
                <w:bCs/>
                <w:lang w:eastAsia="zh-CN"/>
              </w:rPr>
              <w:t>The specific codepoint for sub-group 6</w:t>
            </w:r>
          </w:p>
        </w:tc>
        <w:tc>
          <w:tcPr>
            <w:tcW w:w="1268" w:type="dxa"/>
            <w:vAlign w:val="center"/>
          </w:tcPr>
          <w:p w14:paraId="2F5339C1" w14:textId="1999C9AE" w:rsidR="0095344E" w:rsidRPr="001458D1" w:rsidRDefault="0095344E" w:rsidP="009E389B">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val="en-GB" w:eastAsia="zh-CN"/>
              </w:rPr>
            </w:pPr>
            <w:r w:rsidRPr="001E6689">
              <w:rPr>
                <w:rFonts w:ascii="Times New Roman" w:eastAsia="宋体" w:hAnsi="Times New Roman"/>
                <w:lang w:val="en-GB" w:eastAsia="zh-CN"/>
              </w:rPr>
              <w:t>0.0119</w:t>
            </w:r>
          </w:p>
        </w:tc>
      </w:tr>
      <w:tr w:rsidR="001718FC" w:rsidRPr="001458D1" w14:paraId="6477EEDC" w14:textId="77777777" w:rsidTr="001718FC">
        <w:trPr>
          <w:trHeight w:val="185"/>
          <w:jc w:val="center"/>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49234130" w14:textId="77777777" w:rsidR="0095344E" w:rsidRPr="001458D1" w:rsidRDefault="0095344E" w:rsidP="009E389B">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7</w:t>
            </w:r>
          </w:p>
        </w:tc>
        <w:tc>
          <w:tcPr>
            <w:tcW w:w="1560" w:type="dxa"/>
            <w:vAlign w:val="center"/>
          </w:tcPr>
          <w:p w14:paraId="6888B264" w14:textId="77777777" w:rsidR="0095344E" w:rsidRPr="001458D1" w:rsidRDefault="0095344E" w:rsidP="009E389B">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hint="eastAsia"/>
                <w:lang w:eastAsia="zh-CN"/>
              </w:rPr>
              <w:t>7</w:t>
            </w:r>
          </w:p>
        </w:tc>
        <w:tc>
          <w:tcPr>
            <w:tcW w:w="3402" w:type="dxa"/>
            <w:vAlign w:val="center"/>
          </w:tcPr>
          <w:p w14:paraId="64593C9E" w14:textId="1BCCBE0A" w:rsidR="0095344E" w:rsidRPr="001E6689" w:rsidRDefault="0095344E" w:rsidP="005E45AD">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Pr>
                <w:rFonts w:ascii="Times New Roman" w:eastAsiaTheme="minorEastAsia" w:hAnsi="Times New Roman"/>
                <w:bCs/>
                <w:lang w:eastAsia="zh-CN"/>
              </w:rPr>
              <w:t>The specific codepoint for sub-group 7</w:t>
            </w:r>
          </w:p>
        </w:tc>
        <w:tc>
          <w:tcPr>
            <w:tcW w:w="1268" w:type="dxa"/>
            <w:vAlign w:val="center"/>
          </w:tcPr>
          <w:p w14:paraId="5F308C01" w14:textId="56967026" w:rsidR="0095344E" w:rsidRPr="001458D1" w:rsidRDefault="0095344E" w:rsidP="009E389B">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sidRPr="001E6689">
              <w:rPr>
                <w:rFonts w:ascii="Times New Roman" w:eastAsia="宋体" w:hAnsi="Times New Roman"/>
                <w:lang w:val="en-GB" w:eastAsia="zh-CN"/>
              </w:rPr>
              <w:t>0.0119</w:t>
            </w:r>
          </w:p>
        </w:tc>
      </w:tr>
      <w:tr w:rsidR="001718FC" w:rsidRPr="001458D1" w14:paraId="52B97C08" w14:textId="77777777" w:rsidTr="001718FC">
        <w:trPr>
          <w:cnfStyle w:val="000000100000" w:firstRow="0" w:lastRow="0" w:firstColumn="0" w:lastColumn="0" w:oddVBand="0" w:evenVBand="0" w:oddHBand="1" w:evenHBand="0" w:firstRowFirstColumn="0" w:firstRowLastColumn="0" w:lastRowFirstColumn="0" w:lastRowLastColumn="0"/>
          <w:trHeight w:val="185"/>
          <w:jc w:val="center"/>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6813485C" w14:textId="77777777" w:rsidR="0095344E" w:rsidRPr="001458D1" w:rsidRDefault="0095344E" w:rsidP="009E389B">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Only to wake up sub-group 8</w:t>
            </w:r>
          </w:p>
        </w:tc>
        <w:tc>
          <w:tcPr>
            <w:tcW w:w="1560" w:type="dxa"/>
            <w:vAlign w:val="center"/>
          </w:tcPr>
          <w:p w14:paraId="46CBD47A" w14:textId="77777777" w:rsidR="0095344E" w:rsidRPr="001458D1" w:rsidRDefault="0095344E" w:rsidP="009E389B">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hint="eastAsia"/>
                <w:lang w:eastAsia="zh-CN"/>
              </w:rPr>
              <w:t>8</w:t>
            </w:r>
          </w:p>
        </w:tc>
        <w:tc>
          <w:tcPr>
            <w:tcW w:w="3402" w:type="dxa"/>
            <w:vAlign w:val="center"/>
          </w:tcPr>
          <w:p w14:paraId="539B9301" w14:textId="4B08FF5E" w:rsidR="0095344E" w:rsidRPr="001E6689" w:rsidRDefault="0095344E" w:rsidP="005E45AD">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val="en-GB" w:eastAsia="zh-CN"/>
              </w:rPr>
            </w:pPr>
            <w:r>
              <w:rPr>
                <w:rFonts w:ascii="Times New Roman" w:eastAsiaTheme="minorEastAsia" w:hAnsi="Times New Roman"/>
                <w:bCs/>
                <w:lang w:eastAsia="zh-CN"/>
              </w:rPr>
              <w:t>The specific codepoint for sub-group 8</w:t>
            </w:r>
          </w:p>
        </w:tc>
        <w:tc>
          <w:tcPr>
            <w:tcW w:w="1268" w:type="dxa"/>
            <w:vAlign w:val="center"/>
          </w:tcPr>
          <w:p w14:paraId="14A32B1C" w14:textId="4E7758EE" w:rsidR="0095344E" w:rsidRPr="001458D1" w:rsidRDefault="0095344E" w:rsidP="009E389B">
            <w:pPr>
              <w:overflowPunct w:val="0"/>
              <w:autoSpaceDE w:val="0"/>
              <w:autoSpaceDN w:val="0"/>
              <w:adjustRightInd w:val="0"/>
              <w:ind w:right="-99"/>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val="en-GB" w:eastAsia="zh-CN"/>
              </w:rPr>
            </w:pPr>
            <w:r w:rsidRPr="001E6689">
              <w:rPr>
                <w:rFonts w:ascii="Times New Roman" w:eastAsia="宋体" w:hAnsi="Times New Roman"/>
                <w:lang w:val="en-GB" w:eastAsia="zh-CN"/>
              </w:rPr>
              <w:t>0.0119</w:t>
            </w:r>
          </w:p>
        </w:tc>
      </w:tr>
      <w:tr w:rsidR="001718FC" w:rsidRPr="001458D1" w14:paraId="796C7C50" w14:textId="77777777" w:rsidTr="001718FC">
        <w:trPr>
          <w:trHeight w:val="30"/>
          <w:jc w:val="center"/>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30D814DA" w14:textId="77777777" w:rsidR="0095344E" w:rsidRPr="001458D1" w:rsidRDefault="0095344E" w:rsidP="009E389B">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lang w:eastAsia="zh-CN"/>
              </w:rPr>
              <w:t>All sub-groups go to sleep</w:t>
            </w:r>
          </w:p>
        </w:tc>
        <w:tc>
          <w:tcPr>
            <w:tcW w:w="1560" w:type="dxa"/>
            <w:vAlign w:val="center"/>
            <w:hideMark/>
          </w:tcPr>
          <w:p w14:paraId="6CA4AFC8" w14:textId="77777777" w:rsidR="0095344E" w:rsidRPr="001458D1" w:rsidRDefault="0095344E" w:rsidP="009E389B">
            <w:pPr>
              <w:overflowPunct w:val="0"/>
              <w:autoSpaceDE w:val="0"/>
              <w:autoSpaceDN w:val="0"/>
              <w:adjustRightInd w:val="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9</w:t>
            </w:r>
          </w:p>
        </w:tc>
        <w:tc>
          <w:tcPr>
            <w:tcW w:w="3402" w:type="dxa"/>
            <w:vAlign w:val="center"/>
          </w:tcPr>
          <w:p w14:paraId="09785335" w14:textId="3853155C" w:rsidR="0095344E" w:rsidRPr="001458D1" w:rsidRDefault="0095344E" w:rsidP="005E45AD">
            <w:pPr>
              <w:overflowPunct w:val="0"/>
              <w:autoSpaceDE w:val="0"/>
              <w:autoSpaceDN w:val="0"/>
              <w:adjustRightInd w:val="0"/>
              <w:ind w:right="-96"/>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Pr>
                <w:rFonts w:ascii="Times New Roman" w:eastAsia="宋体" w:hAnsi="Times New Roman"/>
                <w:lang w:val="en-GB" w:eastAsia="zh-CN"/>
              </w:rPr>
              <w:t>Another common codepoint</w:t>
            </w:r>
          </w:p>
        </w:tc>
        <w:tc>
          <w:tcPr>
            <w:tcW w:w="1268" w:type="dxa"/>
            <w:vAlign w:val="center"/>
            <w:hideMark/>
          </w:tcPr>
          <w:p w14:paraId="04F87B87" w14:textId="12636076" w:rsidR="0095344E" w:rsidRDefault="0095344E" w:rsidP="009E389B">
            <w:pPr>
              <w:overflowPunct w:val="0"/>
              <w:autoSpaceDE w:val="0"/>
              <w:autoSpaceDN w:val="0"/>
              <w:adjustRightInd w:val="0"/>
              <w:ind w:right="-96"/>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GB" w:eastAsia="zh-CN"/>
              </w:rPr>
            </w:pPr>
            <w:r w:rsidRPr="001458D1">
              <w:rPr>
                <w:rFonts w:ascii="Times New Roman" w:eastAsia="宋体" w:hAnsi="Times New Roman"/>
                <w:lang w:val="en-GB" w:eastAsia="zh-CN"/>
              </w:rPr>
              <w:t>0.9</w:t>
            </w:r>
          </w:p>
          <w:p w14:paraId="4BA7A4DC" w14:textId="77777777" w:rsidR="0095344E" w:rsidRPr="001458D1" w:rsidRDefault="0095344E" w:rsidP="009E389B">
            <w:pPr>
              <w:overflowPunct w:val="0"/>
              <w:autoSpaceDE w:val="0"/>
              <w:autoSpaceDN w:val="0"/>
              <w:adjustRightInd w:val="0"/>
              <w:ind w:right="-96"/>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val="en-GB" w:eastAsia="zh-CN"/>
              </w:rPr>
              <w:t>(1 - per PO paging rate)</w:t>
            </w:r>
          </w:p>
        </w:tc>
      </w:tr>
    </w:tbl>
    <w:p w14:paraId="51E9F495" w14:textId="77777777" w:rsidR="002F589F" w:rsidRDefault="002F589F" w:rsidP="002F589F">
      <w:pPr>
        <w:overflowPunct w:val="0"/>
        <w:autoSpaceDE w:val="0"/>
        <w:autoSpaceDN w:val="0"/>
        <w:adjustRightInd w:val="0"/>
        <w:ind w:right="-96"/>
        <w:jc w:val="both"/>
        <w:textAlignment w:val="baseline"/>
        <w:rPr>
          <w:rFonts w:ascii="Times New Roman" w:eastAsia="宋体" w:hAnsi="Times New Roman"/>
          <w:lang w:eastAsia="zh-CN"/>
        </w:rPr>
      </w:pPr>
    </w:p>
    <w:p w14:paraId="1758EB26" w14:textId="239F1662" w:rsidR="002F589F" w:rsidRPr="009656D8" w:rsidRDefault="002F589F" w:rsidP="002F589F">
      <w:pPr>
        <w:pStyle w:val="a7"/>
        <w:jc w:val="both"/>
        <w:rPr>
          <w:rFonts w:ascii="Times New Roman" w:eastAsiaTheme="minorEastAsia" w:hAnsi="Times New Roman"/>
          <w:b/>
          <w:lang w:eastAsia="zh-CN"/>
        </w:rPr>
      </w:pPr>
      <w:r w:rsidRPr="009656D8">
        <w:rPr>
          <w:rFonts w:ascii="Times New Roman" w:eastAsiaTheme="minorEastAsia" w:hAnsi="Times New Roman"/>
          <w:b/>
          <w:lang w:eastAsia="zh-CN"/>
        </w:rPr>
        <w:t xml:space="preserve">Observation </w:t>
      </w:r>
      <w:r w:rsidR="001147FC" w:rsidRPr="009656D8">
        <w:rPr>
          <w:rFonts w:ascii="Times New Roman" w:eastAsiaTheme="minorEastAsia" w:hAnsi="Times New Roman"/>
          <w:b/>
          <w:lang w:eastAsia="zh-CN"/>
        </w:rPr>
        <w:t>3</w:t>
      </w:r>
      <w:r w:rsidRPr="009656D8">
        <w:rPr>
          <w:rFonts w:ascii="Times New Roman" w:eastAsiaTheme="minorEastAsia" w:hAnsi="Times New Roman"/>
          <w:b/>
          <w:lang w:eastAsia="zh-CN"/>
        </w:rPr>
        <w:t>: Sub-grouping method</w:t>
      </w:r>
      <w:bookmarkStart w:id="14" w:name="OLE_LINK17"/>
      <w:bookmarkStart w:id="15" w:name="OLE_LINK18"/>
      <w:r w:rsidRPr="009656D8">
        <w:rPr>
          <w:rFonts w:ascii="Times New Roman" w:eastAsiaTheme="minorEastAsia" w:hAnsi="Times New Roman"/>
          <w:b/>
          <w:lang w:eastAsia="zh-CN"/>
        </w:rPr>
        <w:t xml:space="preserve"> introduced in Rel-16 NB-IoT</w:t>
      </w:r>
      <w:bookmarkEnd w:id="14"/>
      <w:bookmarkEnd w:id="15"/>
      <w:r w:rsidRPr="009656D8">
        <w:rPr>
          <w:rFonts w:ascii="Times New Roman" w:eastAsiaTheme="minorEastAsia" w:hAnsi="Times New Roman"/>
          <w:b/>
          <w:lang w:eastAsia="zh-CN"/>
        </w:rPr>
        <w:t xml:space="preserve"> can be adopted by defining one or two “common codepoint” representing the cases that no less than two sub-groups need to be paged and all subgroups need no paging reception, respectively.</w:t>
      </w:r>
    </w:p>
    <w:p w14:paraId="4941BD50" w14:textId="5BD4F72D" w:rsidR="002F589F" w:rsidRPr="009656D8" w:rsidRDefault="002F589F" w:rsidP="002F589F">
      <w:pPr>
        <w:spacing w:before="120" w:after="120"/>
        <w:jc w:val="both"/>
        <w:rPr>
          <w:rFonts w:ascii="Times New Roman" w:eastAsia="宋体" w:hAnsi="Times New Roman"/>
          <w:b/>
          <w:szCs w:val="20"/>
          <w:lang w:eastAsia="zh-CN"/>
        </w:rPr>
      </w:pPr>
      <w:r w:rsidRPr="009656D8">
        <w:rPr>
          <w:rFonts w:ascii="Times New Roman" w:eastAsia="宋体" w:hAnsi="Times New Roman"/>
          <w:b/>
          <w:szCs w:val="20"/>
          <w:lang w:eastAsia="zh-CN"/>
        </w:rPr>
        <w:t xml:space="preserve">Observation </w:t>
      </w:r>
      <w:r w:rsidR="001147FC" w:rsidRPr="009656D8">
        <w:rPr>
          <w:rFonts w:ascii="Times New Roman" w:eastAsia="宋体" w:hAnsi="Times New Roman"/>
          <w:b/>
          <w:szCs w:val="20"/>
          <w:lang w:eastAsia="zh-CN"/>
        </w:rPr>
        <w:t>4</w:t>
      </w:r>
      <w:r w:rsidRPr="009656D8">
        <w:rPr>
          <w:rFonts w:ascii="Times New Roman" w:eastAsia="宋体" w:hAnsi="Times New Roman"/>
          <w:b/>
          <w:szCs w:val="20"/>
          <w:lang w:eastAsia="zh-CN"/>
        </w:rPr>
        <w:t xml:space="preserve">: The additional false alarm rate and power consumption caused by the common codepoint is marginal. </w:t>
      </w:r>
    </w:p>
    <w:p w14:paraId="7A087BDA" w14:textId="1DB42C7E" w:rsidR="002F589F" w:rsidRPr="009656D8" w:rsidRDefault="002F589F" w:rsidP="002F589F">
      <w:pPr>
        <w:spacing w:before="120" w:after="120"/>
        <w:jc w:val="both"/>
        <w:rPr>
          <w:rFonts w:ascii="Times New Roman" w:eastAsia="宋体" w:hAnsi="Times New Roman"/>
          <w:b/>
          <w:szCs w:val="20"/>
          <w:lang w:eastAsia="zh-CN"/>
        </w:rPr>
      </w:pPr>
      <w:r w:rsidRPr="009656D8">
        <w:rPr>
          <w:rFonts w:ascii="Times New Roman" w:eastAsia="宋体" w:hAnsi="Times New Roman"/>
          <w:b/>
          <w:szCs w:val="20"/>
          <w:lang w:eastAsia="zh-CN"/>
        </w:rPr>
        <w:t xml:space="preserve">Proposal 1: Adopt the codepoint-based </w:t>
      </w:r>
      <w:r w:rsidR="006703F1" w:rsidRPr="009656D8">
        <w:rPr>
          <w:rFonts w:ascii="Times New Roman" w:eastAsia="宋体" w:hAnsi="Times New Roman"/>
          <w:b/>
          <w:szCs w:val="20"/>
          <w:lang w:eastAsia="zh-CN"/>
        </w:rPr>
        <w:t xml:space="preserve">sub-grouping </w:t>
      </w:r>
      <w:r w:rsidRPr="009656D8">
        <w:rPr>
          <w:rFonts w:ascii="Times New Roman" w:eastAsia="宋体" w:hAnsi="Times New Roman"/>
          <w:b/>
          <w:szCs w:val="20"/>
          <w:lang w:eastAsia="zh-CN"/>
        </w:rPr>
        <w:t>mapping method introduced in Rel-16 NB-IoT as described in Table 1</w:t>
      </w:r>
      <w:r w:rsidR="00BD4BA8">
        <w:rPr>
          <w:rFonts w:ascii="Times New Roman" w:eastAsia="宋体" w:hAnsi="Times New Roman"/>
          <w:b/>
          <w:szCs w:val="20"/>
          <w:lang w:eastAsia="zh-CN"/>
        </w:rPr>
        <w:t xml:space="preserve"> as start point</w:t>
      </w:r>
      <w:r w:rsidRPr="009656D8">
        <w:rPr>
          <w:rFonts w:ascii="Times New Roman" w:eastAsia="宋体" w:hAnsi="Times New Roman"/>
          <w:b/>
          <w:szCs w:val="20"/>
          <w:lang w:eastAsia="zh-CN"/>
        </w:rPr>
        <w:t>. With this method, a UE will be paged when detecting one of the following two codepoints. Otherwise, the UE will not be paged.</w:t>
      </w:r>
    </w:p>
    <w:p w14:paraId="32845993" w14:textId="77777777" w:rsidR="002F589F" w:rsidRPr="001718FC" w:rsidRDefault="002F589F" w:rsidP="002F589F">
      <w:pPr>
        <w:pStyle w:val="ae"/>
        <w:numPr>
          <w:ilvl w:val="0"/>
          <w:numId w:val="24"/>
        </w:numPr>
        <w:spacing w:before="120" w:after="120"/>
        <w:ind w:firstLineChars="0"/>
        <w:rPr>
          <w:rFonts w:ascii="Times New Roman" w:hAnsi="Times New Roman"/>
          <w:b/>
          <w:sz w:val="20"/>
          <w:szCs w:val="20"/>
        </w:rPr>
      </w:pPr>
      <w:r w:rsidRPr="001718FC">
        <w:rPr>
          <w:rFonts w:ascii="Times New Roman" w:hAnsi="Times New Roman"/>
          <w:b/>
          <w:sz w:val="20"/>
          <w:szCs w:val="20"/>
        </w:rPr>
        <w:t>The sub-group specific codepoint, to indicate only the sub-group which the UE belongs to receive paging, and</w:t>
      </w:r>
    </w:p>
    <w:p w14:paraId="1A6D2E27" w14:textId="606B3F7B" w:rsidR="002F589F" w:rsidRPr="001718FC" w:rsidRDefault="002F589F" w:rsidP="002F589F">
      <w:pPr>
        <w:pStyle w:val="ae"/>
        <w:numPr>
          <w:ilvl w:val="0"/>
          <w:numId w:val="24"/>
        </w:numPr>
        <w:spacing w:before="120" w:after="120"/>
        <w:ind w:firstLineChars="0"/>
        <w:rPr>
          <w:rFonts w:ascii="Times New Roman" w:hAnsi="Times New Roman"/>
          <w:b/>
          <w:sz w:val="20"/>
          <w:szCs w:val="20"/>
        </w:rPr>
      </w:pPr>
      <w:r w:rsidRPr="001718FC">
        <w:rPr>
          <w:rFonts w:ascii="Times New Roman" w:hAnsi="Times New Roman"/>
          <w:b/>
          <w:sz w:val="20"/>
          <w:szCs w:val="20"/>
        </w:rPr>
        <w:t xml:space="preserve">The wake-up common codepoint, to indicate </w:t>
      </w:r>
      <w:r w:rsidR="005E45AD">
        <w:rPr>
          <w:rFonts w:ascii="Times New Roman" w:hAnsi="Times New Roman"/>
          <w:b/>
          <w:sz w:val="20"/>
          <w:szCs w:val="20"/>
        </w:rPr>
        <w:t>all sub-groups</w:t>
      </w:r>
      <w:r w:rsidR="009F4DC8">
        <w:rPr>
          <w:rFonts w:ascii="Times New Roman" w:hAnsi="Times New Roman"/>
          <w:b/>
          <w:sz w:val="20"/>
          <w:szCs w:val="20"/>
        </w:rPr>
        <w:t xml:space="preserve"> to receive paging when </w:t>
      </w:r>
      <w:r w:rsidRPr="001718FC">
        <w:rPr>
          <w:rFonts w:ascii="Times New Roman" w:hAnsi="Times New Roman"/>
          <w:b/>
          <w:sz w:val="20"/>
          <w:szCs w:val="20"/>
        </w:rPr>
        <w:t>no less than two sub-groups</w:t>
      </w:r>
      <w:r w:rsidR="00C20202">
        <w:rPr>
          <w:rFonts w:ascii="Times New Roman" w:hAnsi="Times New Roman"/>
          <w:b/>
          <w:sz w:val="20"/>
          <w:szCs w:val="20"/>
        </w:rPr>
        <w:t xml:space="preserve"> need to be waked up</w:t>
      </w:r>
      <w:r w:rsidRPr="001718FC">
        <w:rPr>
          <w:rFonts w:ascii="Times New Roman" w:hAnsi="Times New Roman"/>
          <w:b/>
          <w:sz w:val="20"/>
          <w:szCs w:val="20"/>
        </w:rPr>
        <w:t>.</w:t>
      </w:r>
    </w:p>
    <w:p w14:paraId="69904829" w14:textId="3D5F1D92" w:rsidR="002F589F" w:rsidRDefault="001F35C8" w:rsidP="002F589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16" w:name="_Ref498564494"/>
      <w:bookmarkStart w:id="17" w:name="_Hlk521582650"/>
      <w:r>
        <w:rPr>
          <w:rFonts w:cs="Times New Roman"/>
          <w:b w:val="0"/>
          <w:bCs w:val="0"/>
          <w:kern w:val="0"/>
          <w:sz w:val="36"/>
          <w:szCs w:val="20"/>
          <w:lang w:val="fr-FR"/>
        </w:rPr>
        <w:t xml:space="preserve">Design for </w:t>
      </w:r>
      <w:r w:rsidR="00472837">
        <w:rPr>
          <w:rFonts w:cs="Times New Roman"/>
          <w:b w:val="0"/>
          <w:bCs w:val="0"/>
          <w:kern w:val="0"/>
          <w:sz w:val="36"/>
          <w:szCs w:val="20"/>
          <w:lang w:val="fr-FR"/>
        </w:rPr>
        <w:t xml:space="preserve">PDCCH-based </w:t>
      </w:r>
      <w:r w:rsidR="002F589F">
        <w:rPr>
          <w:rFonts w:cs="Times New Roman"/>
          <w:b w:val="0"/>
          <w:bCs w:val="0"/>
          <w:kern w:val="0"/>
          <w:sz w:val="36"/>
          <w:szCs w:val="20"/>
          <w:lang w:val="fr-FR"/>
        </w:rPr>
        <w:t>PEI</w:t>
      </w:r>
    </w:p>
    <w:p w14:paraId="383A7C49" w14:textId="4F585C37" w:rsidR="002F589F" w:rsidRPr="000F6403" w:rsidRDefault="00F84C7B" w:rsidP="000F6403">
      <w:pPr>
        <w:pStyle w:val="ae"/>
        <w:keepNext/>
        <w:numPr>
          <w:ilvl w:val="1"/>
          <w:numId w:val="5"/>
        </w:numPr>
        <w:tabs>
          <w:tab w:val="left" w:pos="567"/>
        </w:tabs>
        <w:spacing w:before="120" w:after="120"/>
        <w:ind w:firstLineChars="0"/>
        <w:outlineLvl w:val="1"/>
        <w:rPr>
          <w:rFonts w:ascii="Arial" w:hAnsi="Arial" w:cs="Arial"/>
          <w:iCs/>
          <w:sz w:val="28"/>
          <w:szCs w:val="28"/>
        </w:rPr>
      </w:pPr>
      <w:r>
        <w:rPr>
          <w:rFonts w:ascii="Arial" w:hAnsi="Arial" w:cs="Arial"/>
          <w:iCs/>
          <w:sz w:val="28"/>
          <w:szCs w:val="28"/>
        </w:rPr>
        <w:t xml:space="preserve">PDCCH related </w:t>
      </w:r>
      <w:r w:rsidR="006E4674">
        <w:rPr>
          <w:rFonts w:ascii="Arial" w:hAnsi="Arial" w:cs="Arial"/>
          <w:iCs/>
          <w:sz w:val="28"/>
          <w:szCs w:val="28"/>
        </w:rPr>
        <w:t>design</w:t>
      </w:r>
      <w:r>
        <w:rPr>
          <w:rFonts w:ascii="Arial" w:hAnsi="Arial" w:cs="Arial"/>
          <w:iCs/>
          <w:sz w:val="28"/>
          <w:szCs w:val="28"/>
        </w:rPr>
        <w:t xml:space="preserve"> for PEI</w:t>
      </w:r>
    </w:p>
    <w:p w14:paraId="75A9D421" w14:textId="6D318631" w:rsidR="009F004C" w:rsidRDefault="002F589F" w:rsidP="002F589F">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As per the </w:t>
      </w:r>
      <w:r w:rsidR="00A71AEC">
        <w:rPr>
          <w:rFonts w:ascii="Times New Roman" w:eastAsia="宋体" w:hAnsi="Times New Roman"/>
          <w:lang w:eastAsia="zh-CN"/>
        </w:rPr>
        <w:t>RAN plenary</w:t>
      </w:r>
      <w:r>
        <w:rPr>
          <w:rFonts w:ascii="Times New Roman" w:eastAsia="宋体" w:hAnsi="Times New Roman"/>
          <w:lang w:eastAsia="zh-CN"/>
        </w:rPr>
        <w:t xml:space="preserve"> agreement, it is clear that a new DCI format</w:t>
      </w:r>
      <w:r w:rsidR="00C441E8" w:rsidRPr="00C441E8">
        <w:rPr>
          <w:rFonts w:ascii="Times New Roman" w:eastAsia="宋体" w:hAnsi="Times New Roman"/>
          <w:lang w:eastAsia="zh-CN"/>
        </w:rPr>
        <w:t xml:space="preserve"> </w:t>
      </w:r>
      <w:r w:rsidR="00C441E8">
        <w:rPr>
          <w:rFonts w:ascii="Times New Roman" w:eastAsia="宋体" w:hAnsi="Times New Roman"/>
          <w:lang w:eastAsia="zh-CN"/>
        </w:rPr>
        <w:t>is required</w:t>
      </w:r>
      <w:r w:rsidR="00C441E8" w:rsidRPr="00586D2B">
        <w:rPr>
          <w:rFonts w:ascii="Times New Roman" w:eastAsia="宋体" w:hAnsi="Times New Roman"/>
          <w:lang w:eastAsia="zh-CN"/>
        </w:rPr>
        <w:t xml:space="preserve"> </w:t>
      </w:r>
      <w:r w:rsidR="00C441E8">
        <w:rPr>
          <w:rFonts w:ascii="Times New Roman" w:eastAsia="宋体" w:hAnsi="Times New Roman"/>
          <w:lang w:eastAsia="zh-CN"/>
        </w:rPr>
        <w:t>for PDCCH-based PEI</w:t>
      </w:r>
      <w:r w:rsidR="00252BD3">
        <w:rPr>
          <w:rFonts w:ascii="Times New Roman" w:eastAsia="宋体" w:hAnsi="Times New Roman"/>
          <w:lang w:eastAsia="zh-CN"/>
        </w:rPr>
        <w:t xml:space="preserve">. </w:t>
      </w:r>
      <w:r w:rsidR="00C441E8">
        <w:rPr>
          <w:rFonts w:ascii="Times New Roman" w:eastAsia="宋体" w:hAnsi="Times New Roman"/>
          <w:lang w:eastAsia="zh-CN"/>
        </w:rPr>
        <w:t xml:space="preserve">Hence, </w:t>
      </w:r>
      <w:r w:rsidR="00B36669">
        <w:rPr>
          <w:rFonts w:ascii="Times New Roman" w:eastAsia="宋体" w:hAnsi="Times New Roman"/>
          <w:lang w:eastAsia="zh-CN"/>
        </w:rPr>
        <w:t xml:space="preserve">a new RNTI for scrambling the </w:t>
      </w:r>
      <w:r w:rsidR="00C441E8">
        <w:rPr>
          <w:rFonts w:ascii="Times New Roman" w:eastAsia="宋体" w:hAnsi="Times New Roman"/>
          <w:lang w:eastAsia="zh-CN"/>
        </w:rPr>
        <w:t>PDCCH-based PEI is well deserved</w:t>
      </w:r>
      <w:r w:rsidR="00B36669">
        <w:rPr>
          <w:rFonts w:ascii="Times New Roman" w:eastAsia="宋体" w:hAnsi="Times New Roman"/>
          <w:lang w:eastAsia="zh-CN"/>
        </w:rPr>
        <w:t>.</w:t>
      </w:r>
      <w:r w:rsidR="00D1122A">
        <w:rPr>
          <w:rFonts w:ascii="Times New Roman" w:eastAsia="宋体" w:hAnsi="Times New Roman"/>
          <w:lang w:eastAsia="zh-CN"/>
        </w:rPr>
        <w:t xml:space="preserve"> Besides, as evaluated </w:t>
      </w:r>
      <w:r w:rsidR="00EC2968">
        <w:rPr>
          <w:rFonts w:ascii="Times New Roman" w:eastAsia="宋体" w:hAnsi="Times New Roman"/>
          <w:lang w:eastAsia="zh-CN"/>
        </w:rPr>
        <w:t xml:space="preserve">in </w:t>
      </w:r>
      <w:r w:rsidR="009F004C">
        <w:rPr>
          <w:rFonts w:ascii="Times New Roman" w:eastAsia="宋体" w:hAnsi="Times New Roman"/>
          <w:lang w:eastAsia="zh-CN"/>
        </w:rPr>
        <w:t xml:space="preserve">section 4.1 of </w:t>
      </w:r>
      <w:r w:rsidR="00EC2968">
        <w:rPr>
          <w:rFonts w:ascii="Times New Roman" w:eastAsia="宋体" w:hAnsi="Times New Roman"/>
          <w:lang w:eastAsia="zh-CN"/>
        </w:rPr>
        <w:t>our contribution [</w:t>
      </w:r>
      <w:r w:rsidR="009F004C">
        <w:rPr>
          <w:rFonts w:ascii="Times New Roman" w:eastAsia="宋体" w:hAnsi="Times New Roman"/>
          <w:lang w:eastAsia="zh-CN"/>
        </w:rPr>
        <w:t>2</w:t>
      </w:r>
      <w:r w:rsidR="00EC2968">
        <w:rPr>
          <w:rFonts w:ascii="Times New Roman" w:eastAsia="宋体" w:hAnsi="Times New Roman"/>
          <w:lang w:eastAsia="zh-CN"/>
        </w:rPr>
        <w:t xml:space="preserve">], </w:t>
      </w:r>
      <w:r w:rsidR="009F004C">
        <w:rPr>
          <w:rFonts w:ascii="Times New Roman" w:eastAsia="宋体" w:hAnsi="Times New Roman"/>
          <w:lang w:eastAsia="zh-CN"/>
        </w:rPr>
        <w:t>t</w:t>
      </w:r>
      <w:r w:rsidR="009F004C" w:rsidRPr="009F004C">
        <w:rPr>
          <w:rFonts w:ascii="Times New Roman" w:eastAsia="宋体" w:hAnsi="Times New Roman"/>
          <w:lang w:eastAsia="zh-CN"/>
        </w:rPr>
        <w:t xml:space="preserve">o obtain better </w:t>
      </w:r>
      <w:r w:rsidR="009F004C">
        <w:rPr>
          <w:rFonts w:ascii="Times New Roman" w:eastAsia="宋体" w:hAnsi="Times New Roman"/>
          <w:lang w:eastAsia="zh-CN"/>
        </w:rPr>
        <w:t xml:space="preserve">PDCCH-based </w:t>
      </w:r>
      <w:r w:rsidR="009F004C" w:rsidRPr="009F004C">
        <w:rPr>
          <w:rFonts w:ascii="Times New Roman" w:eastAsia="宋体" w:hAnsi="Times New Roman"/>
          <w:lang w:eastAsia="zh-CN"/>
        </w:rPr>
        <w:t>PEI performance, it is preferred to limit the DCI size for PEI.</w:t>
      </w:r>
      <w:r w:rsidR="009F004C">
        <w:rPr>
          <w:rFonts w:ascii="Times New Roman" w:eastAsia="宋体" w:hAnsi="Times New Roman"/>
          <w:lang w:eastAsia="zh-CN"/>
        </w:rPr>
        <w:t xml:space="preserve"> And </w:t>
      </w:r>
      <w:r w:rsidR="009F004C" w:rsidRPr="009F004C">
        <w:rPr>
          <w:rFonts w:ascii="Times New Roman" w:eastAsia="宋体" w:hAnsi="Times New Roman"/>
          <w:lang w:eastAsia="zh-CN"/>
        </w:rPr>
        <w:t xml:space="preserve">the minimum DCI size </w:t>
      </w:r>
      <w:r w:rsidR="009F004C">
        <w:rPr>
          <w:rFonts w:ascii="Times New Roman" w:eastAsia="宋体" w:hAnsi="Times New Roman"/>
          <w:lang w:eastAsia="zh-CN"/>
        </w:rPr>
        <w:t>should be</w:t>
      </w:r>
      <w:r w:rsidR="009F004C" w:rsidRPr="009F004C">
        <w:rPr>
          <w:rFonts w:ascii="Times New Roman" w:eastAsia="宋体" w:hAnsi="Times New Roman"/>
          <w:lang w:eastAsia="zh-CN"/>
        </w:rPr>
        <w:t xml:space="preserve"> 12bits.</w:t>
      </w:r>
      <w:r w:rsidR="00D12DFA">
        <w:rPr>
          <w:rFonts w:ascii="Times New Roman" w:eastAsia="宋体" w:hAnsi="Times New Roman"/>
          <w:lang w:eastAsia="zh-CN"/>
        </w:rPr>
        <w:t xml:space="preserve"> I</w:t>
      </w:r>
      <w:r w:rsidR="00D12DFA" w:rsidRPr="00D12DFA">
        <w:rPr>
          <w:rFonts w:ascii="Times New Roman" w:eastAsia="宋体" w:hAnsi="Times New Roman"/>
          <w:lang w:eastAsia="zh-CN"/>
        </w:rPr>
        <w:t>n current mechanism, an idle</w:t>
      </w:r>
      <w:r w:rsidR="00D12DFA">
        <w:rPr>
          <w:rFonts w:ascii="Times New Roman" w:eastAsia="宋体" w:hAnsi="Times New Roman"/>
          <w:lang w:eastAsia="zh-CN"/>
        </w:rPr>
        <w:t>/inactive</w:t>
      </w:r>
      <w:r w:rsidR="00D12DFA" w:rsidRPr="00D12DFA">
        <w:rPr>
          <w:rFonts w:ascii="Times New Roman" w:eastAsia="宋体" w:hAnsi="Times New Roman"/>
          <w:lang w:eastAsia="zh-CN"/>
        </w:rPr>
        <w:t xml:space="preserve"> UE only needs to decoding one DCI size, i.e. DCI 1-0/0-0 size, which is typically around 40bits. If a new DCI size</w:t>
      </w:r>
      <w:r w:rsidR="00DA66FE">
        <w:rPr>
          <w:rFonts w:ascii="Times New Roman" w:eastAsia="宋体" w:hAnsi="Times New Roman"/>
          <w:lang w:eastAsia="zh-CN"/>
        </w:rPr>
        <w:t xml:space="preserve"> is configured for </w:t>
      </w:r>
      <w:r w:rsidR="00377DE7" w:rsidRPr="00D12DFA">
        <w:rPr>
          <w:rFonts w:ascii="Times New Roman" w:eastAsia="宋体" w:hAnsi="Times New Roman"/>
          <w:lang w:eastAsia="zh-CN"/>
        </w:rPr>
        <w:t>DCI-based PEI</w:t>
      </w:r>
      <w:r w:rsidR="00D12DFA" w:rsidRPr="00D12DFA">
        <w:rPr>
          <w:rFonts w:ascii="Times New Roman" w:eastAsia="宋体" w:hAnsi="Times New Roman"/>
          <w:lang w:eastAsia="zh-CN"/>
        </w:rPr>
        <w:t xml:space="preserve">, </w:t>
      </w:r>
      <w:r w:rsidR="001F6169">
        <w:rPr>
          <w:rFonts w:ascii="Times New Roman" w:eastAsia="宋体" w:hAnsi="Times New Roman"/>
          <w:lang w:eastAsia="zh-CN"/>
        </w:rPr>
        <w:t>although</w:t>
      </w:r>
      <w:r w:rsidR="00D12DFA" w:rsidRPr="00D12DFA">
        <w:rPr>
          <w:rFonts w:ascii="Times New Roman" w:eastAsia="宋体" w:hAnsi="Times New Roman"/>
          <w:lang w:eastAsia="zh-CN"/>
        </w:rPr>
        <w:t xml:space="preserve"> </w:t>
      </w:r>
      <w:r w:rsidR="001F6169">
        <w:rPr>
          <w:rFonts w:ascii="Times New Roman" w:eastAsia="宋体" w:hAnsi="Times New Roman"/>
          <w:lang w:eastAsia="zh-CN"/>
        </w:rPr>
        <w:t xml:space="preserve">UE detection complexity in idle/inactive mode </w:t>
      </w:r>
      <w:r w:rsidR="009D7991">
        <w:rPr>
          <w:rFonts w:ascii="Times New Roman" w:eastAsia="宋体" w:hAnsi="Times New Roman"/>
          <w:lang w:eastAsia="zh-CN"/>
        </w:rPr>
        <w:t>may</w:t>
      </w:r>
      <w:r w:rsidR="00DA66FE">
        <w:rPr>
          <w:rFonts w:ascii="Times New Roman" w:eastAsia="宋体" w:hAnsi="Times New Roman"/>
          <w:lang w:eastAsia="zh-CN"/>
        </w:rPr>
        <w:t xml:space="preserve"> increase</w:t>
      </w:r>
      <w:r w:rsidR="001F6169">
        <w:rPr>
          <w:rFonts w:ascii="Times New Roman" w:eastAsia="宋体" w:hAnsi="Times New Roman"/>
          <w:lang w:eastAsia="zh-CN"/>
        </w:rPr>
        <w:t>,</w:t>
      </w:r>
      <w:r w:rsidR="00DA66FE">
        <w:rPr>
          <w:rFonts w:ascii="Times New Roman" w:eastAsia="宋体" w:hAnsi="Times New Roman"/>
          <w:lang w:eastAsia="zh-CN"/>
        </w:rPr>
        <w:t xml:space="preserve"> </w:t>
      </w:r>
      <w:r w:rsidR="002A2828">
        <w:rPr>
          <w:rFonts w:ascii="Times New Roman" w:eastAsia="宋体" w:hAnsi="Times New Roman" w:hint="eastAsia"/>
          <w:lang w:eastAsia="zh-CN"/>
        </w:rPr>
        <w:t>it</w:t>
      </w:r>
      <w:r w:rsidR="002A2828">
        <w:rPr>
          <w:rFonts w:ascii="Times New Roman" w:eastAsia="宋体" w:hAnsi="Times New Roman"/>
          <w:lang w:eastAsia="zh-CN"/>
        </w:rPr>
        <w:t xml:space="preserve"> </w:t>
      </w:r>
      <w:r w:rsidR="00DA66FE">
        <w:rPr>
          <w:rFonts w:ascii="Times New Roman" w:eastAsia="宋体" w:hAnsi="Times New Roman"/>
          <w:lang w:eastAsia="zh-CN"/>
        </w:rPr>
        <w:t xml:space="preserve">will </w:t>
      </w:r>
      <w:r w:rsidR="009D7991">
        <w:rPr>
          <w:rFonts w:ascii="Times New Roman" w:eastAsia="宋体" w:hAnsi="Times New Roman"/>
          <w:lang w:eastAsia="zh-CN"/>
        </w:rPr>
        <w:t>never</w:t>
      </w:r>
      <w:r w:rsidR="00DA66FE">
        <w:rPr>
          <w:rFonts w:ascii="Times New Roman" w:eastAsia="宋体" w:hAnsi="Times New Roman"/>
          <w:lang w:eastAsia="zh-CN"/>
        </w:rPr>
        <w:t xml:space="preserve"> be </w:t>
      </w:r>
      <w:r w:rsidR="00013CB8">
        <w:rPr>
          <w:rFonts w:ascii="Times New Roman" w:eastAsia="宋体" w:hAnsi="Times New Roman"/>
          <w:lang w:eastAsia="zh-CN"/>
        </w:rPr>
        <w:t xml:space="preserve">UE’s </w:t>
      </w:r>
      <w:r w:rsidR="00DA66FE">
        <w:rPr>
          <w:rFonts w:ascii="Times New Roman" w:eastAsia="宋体" w:hAnsi="Times New Roman"/>
          <w:lang w:eastAsia="zh-CN"/>
        </w:rPr>
        <w:t xml:space="preserve">challenge </w:t>
      </w:r>
      <w:r w:rsidR="009D7991">
        <w:rPr>
          <w:rFonts w:ascii="Times New Roman" w:eastAsia="宋体" w:hAnsi="Times New Roman"/>
          <w:lang w:eastAsia="zh-CN"/>
        </w:rPr>
        <w:t xml:space="preserve">since a </w:t>
      </w:r>
      <w:r w:rsidR="009D7991">
        <w:rPr>
          <w:rFonts w:ascii="Times New Roman" w:eastAsia="宋体" w:hAnsi="Times New Roman"/>
          <w:lang w:eastAsia="zh-CN"/>
        </w:rPr>
        <w:lastRenderedPageBreak/>
        <w:t xml:space="preserve">UE can </w:t>
      </w:r>
      <w:r w:rsidR="00A216C4">
        <w:rPr>
          <w:rFonts w:ascii="Times New Roman" w:eastAsia="宋体" w:hAnsi="Times New Roman"/>
          <w:lang w:eastAsia="zh-CN"/>
        </w:rPr>
        <w:t xml:space="preserve">indeed </w:t>
      </w:r>
      <w:r w:rsidR="009D7991">
        <w:rPr>
          <w:rFonts w:ascii="Times New Roman" w:eastAsia="宋体" w:hAnsi="Times New Roman"/>
          <w:lang w:eastAsia="zh-CN"/>
        </w:rPr>
        <w:t xml:space="preserve">detect </w:t>
      </w:r>
      <w:r w:rsidR="00FE4B49">
        <w:rPr>
          <w:rFonts w:ascii="Times New Roman" w:eastAsia="宋体" w:hAnsi="Times New Roman"/>
          <w:lang w:eastAsia="zh-CN"/>
        </w:rPr>
        <w:t>no more than four different DCI sizes</w:t>
      </w:r>
      <w:r w:rsidR="00BD4BA8">
        <w:rPr>
          <w:rFonts w:ascii="Times New Roman" w:eastAsia="宋体" w:hAnsi="Times New Roman"/>
          <w:lang w:eastAsia="zh-CN"/>
        </w:rPr>
        <w:t xml:space="preserve"> (</w:t>
      </w:r>
      <w:r w:rsidR="002A2828">
        <w:rPr>
          <w:rFonts w:ascii="Times New Roman" w:eastAsia="宋体" w:hAnsi="Times New Roman"/>
          <w:lang w:eastAsia="zh-CN"/>
        </w:rPr>
        <w:t>I</w:t>
      </w:r>
      <w:r w:rsidR="00BD4BA8">
        <w:rPr>
          <w:rFonts w:ascii="Times New Roman" w:eastAsia="宋体" w:hAnsi="Times New Roman"/>
          <w:lang w:eastAsia="zh-CN"/>
        </w:rPr>
        <w:t>n IDLE/INACTIVE stat</w:t>
      </w:r>
      <w:r w:rsidR="00FD4D59">
        <w:rPr>
          <w:rFonts w:ascii="Times New Roman" w:eastAsia="宋体" w:hAnsi="Times New Roman"/>
          <w:lang w:eastAsia="zh-CN"/>
        </w:rPr>
        <w:t>e</w:t>
      </w:r>
      <w:r w:rsidR="00BD4BA8">
        <w:rPr>
          <w:rFonts w:ascii="Times New Roman" w:eastAsia="宋体" w:hAnsi="Times New Roman"/>
          <w:lang w:eastAsia="zh-CN"/>
        </w:rPr>
        <w:t>, not all the 4 DCI sizes ha</w:t>
      </w:r>
      <w:r w:rsidR="00FD4D59">
        <w:rPr>
          <w:rFonts w:ascii="Times New Roman" w:eastAsia="宋体" w:hAnsi="Times New Roman"/>
          <w:lang w:eastAsia="zh-CN"/>
        </w:rPr>
        <w:t>ve</w:t>
      </w:r>
      <w:r w:rsidR="00BD4BA8">
        <w:rPr>
          <w:rFonts w:ascii="Times New Roman" w:eastAsia="宋体" w:hAnsi="Times New Roman"/>
          <w:lang w:eastAsia="zh-CN"/>
        </w:rPr>
        <w:t xml:space="preserve"> to be detected)</w:t>
      </w:r>
      <w:r w:rsidR="00FE4B49">
        <w:rPr>
          <w:rFonts w:ascii="Times New Roman" w:eastAsia="宋体" w:hAnsi="Times New Roman"/>
          <w:lang w:eastAsia="zh-CN"/>
        </w:rPr>
        <w:t xml:space="preserve">. </w:t>
      </w:r>
      <w:r w:rsidR="00D12DFA" w:rsidRPr="00D12DFA">
        <w:rPr>
          <w:rFonts w:ascii="Times New Roman" w:eastAsia="宋体" w:hAnsi="Times New Roman"/>
          <w:lang w:eastAsia="zh-CN"/>
        </w:rPr>
        <w:t xml:space="preserve">However, if the DCI size of </w:t>
      </w:r>
      <w:bookmarkStart w:id="18" w:name="OLE_LINK15"/>
      <w:bookmarkStart w:id="19" w:name="OLE_LINK16"/>
      <w:r w:rsidR="00D12DFA" w:rsidRPr="00D12DFA">
        <w:rPr>
          <w:rFonts w:ascii="Times New Roman" w:eastAsia="宋体" w:hAnsi="Times New Roman"/>
          <w:lang w:eastAsia="zh-CN"/>
        </w:rPr>
        <w:t>DCI-based PEI</w:t>
      </w:r>
      <w:bookmarkEnd w:id="18"/>
      <w:bookmarkEnd w:id="19"/>
      <w:r w:rsidR="00D12DFA" w:rsidRPr="00D12DFA">
        <w:rPr>
          <w:rFonts w:ascii="Times New Roman" w:eastAsia="宋体" w:hAnsi="Times New Roman"/>
          <w:lang w:eastAsia="zh-CN"/>
        </w:rPr>
        <w:t xml:space="preserve"> is aligned with DCI format 1-0/0-0, it </w:t>
      </w:r>
      <w:r w:rsidR="00766FE8">
        <w:rPr>
          <w:rFonts w:ascii="Times New Roman" w:eastAsia="宋体" w:hAnsi="Times New Roman"/>
          <w:lang w:eastAsia="zh-CN"/>
        </w:rPr>
        <w:t>will obviously</w:t>
      </w:r>
      <w:r w:rsidR="00D12DFA" w:rsidRPr="00D12DFA">
        <w:rPr>
          <w:rFonts w:ascii="Times New Roman" w:eastAsia="宋体" w:hAnsi="Times New Roman"/>
          <w:lang w:eastAsia="zh-CN"/>
        </w:rPr>
        <w:t xml:space="preserve"> degrade </w:t>
      </w:r>
      <w:r w:rsidR="00470231">
        <w:rPr>
          <w:rFonts w:ascii="Times New Roman" w:eastAsia="宋体" w:hAnsi="Times New Roman"/>
          <w:lang w:eastAsia="zh-CN"/>
        </w:rPr>
        <w:t xml:space="preserve">the </w:t>
      </w:r>
      <w:r w:rsidR="00D12DFA" w:rsidRPr="00D12DFA">
        <w:rPr>
          <w:rFonts w:ascii="Times New Roman" w:eastAsia="宋体" w:hAnsi="Times New Roman"/>
          <w:lang w:eastAsia="zh-CN"/>
        </w:rPr>
        <w:t xml:space="preserve">reliability of </w:t>
      </w:r>
      <w:r w:rsidR="00470231">
        <w:rPr>
          <w:rFonts w:ascii="Times New Roman" w:eastAsia="宋体" w:hAnsi="Times New Roman"/>
          <w:lang w:eastAsia="zh-CN"/>
        </w:rPr>
        <w:t xml:space="preserve">PEI detection and </w:t>
      </w:r>
      <w:r w:rsidR="00470231" w:rsidRPr="00470231">
        <w:rPr>
          <w:rFonts w:ascii="Times New Roman" w:eastAsia="宋体" w:hAnsi="Times New Roman"/>
          <w:lang w:eastAsia="zh-CN"/>
        </w:rPr>
        <w:t>paging r</w:t>
      </w:r>
      <w:r w:rsidR="00470231">
        <w:rPr>
          <w:rFonts w:ascii="Times New Roman" w:eastAsia="宋体" w:hAnsi="Times New Roman"/>
          <w:lang w:eastAsia="zh-CN"/>
        </w:rPr>
        <w:t>eception</w:t>
      </w:r>
      <w:r w:rsidR="00470231" w:rsidRPr="00470231">
        <w:rPr>
          <w:rFonts w:ascii="Times New Roman" w:eastAsia="宋体" w:hAnsi="Times New Roman"/>
          <w:lang w:eastAsia="zh-CN"/>
        </w:rPr>
        <w:t xml:space="preserve"> is affected</w:t>
      </w:r>
      <w:r w:rsidR="00470231">
        <w:rPr>
          <w:rFonts w:ascii="Times New Roman" w:eastAsia="宋体" w:hAnsi="Times New Roman"/>
          <w:lang w:eastAsia="zh-CN"/>
        </w:rPr>
        <w:t xml:space="preserve"> i</w:t>
      </w:r>
      <w:r w:rsidR="00470231" w:rsidRPr="00470231">
        <w:rPr>
          <w:rFonts w:ascii="Times New Roman" w:eastAsia="宋体" w:hAnsi="Times New Roman"/>
          <w:lang w:eastAsia="zh-CN"/>
        </w:rPr>
        <w:t>ndirectly</w:t>
      </w:r>
      <w:r w:rsidR="00D12DFA" w:rsidRPr="00D12DFA">
        <w:rPr>
          <w:rFonts w:ascii="Times New Roman" w:eastAsia="宋体" w:hAnsi="Times New Roman"/>
          <w:lang w:eastAsia="zh-CN"/>
        </w:rPr>
        <w:t>.</w:t>
      </w:r>
    </w:p>
    <w:p w14:paraId="5B94DCE5" w14:textId="556DF055" w:rsidR="003A3439" w:rsidRDefault="00F84C7B" w:rsidP="002F589F">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In addition, CORESET#0 </w:t>
      </w:r>
      <w:r w:rsidR="00C441E8">
        <w:rPr>
          <w:rFonts w:ascii="Times New Roman" w:eastAsia="宋体" w:hAnsi="Times New Roman"/>
          <w:lang w:eastAsia="zh-CN"/>
        </w:rPr>
        <w:t xml:space="preserve">or a </w:t>
      </w:r>
      <w:r w:rsidR="008D1AC8">
        <w:rPr>
          <w:rFonts w:ascii="Times New Roman" w:eastAsia="宋体" w:hAnsi="Times New Roman"/>
          <w:lang w:eastAsia="zh-CN"/>
        </w:rPr>
        <w:t>common CORESET</w:t>
      </w:r>
      <w:r w:rsidR="00C441E8">
        <w:rPr>
          <w:rFonts w:ascii="Times New Roman" w:eastAsia="宋体" w:hAnsi="Times New Roman"/>
          <w:lang w:eastAsia="zh-CN"/>
        </w:rPr>
        <w:t xml:space="preserve"> (configured by </w:t>
      </w:r>
      <w:r w:rsidR="00CA6281" w:rsidRPr="00CA6281">
        <w:rPr>
          <w:rFonts w:ascii="Times New Roman" w:eastAsia="宋体" w:hAnsi="Times New Roman"/>
          <w:i/>
          <w:lang w:eastAsia="zh-CN"/>
        </w:rPr>
        <w:t>PDCCH-</w:t>
      </w:r>
      <w:proofErr w:type="spellStart"/>
      <w:r w:rsidR="00CA6281" w:rsidRPr="00CA6281">
        <w:rPr>
          <w:rFonts w:ascii="Times New Roman" w:eastAsia="宋体" w:hAnsi="Times New Roman"/>
          <w:i/>
          <w:lang w:eastAsia="zh-CN"/>
        </w:rPr>
        <w:t>ConfigCommon</w:t>
      </w:r>
      <w:proofErr w:type="spellEnd"/>
      <w:r w:rsidR="00C441E8">
        <w:rPr>
          <w:rFonts w:ascii="Times New Roman" w:eastAsia="宋体" w:hAnsi="Times New Roman"/>
          <w:lang w:eastAsia="zh-CN"/>
        </w:rPr>
        <w:t>)</w:t>
      </w:r>
      <w:r w:rsidR="00CA6281">
        <w:rPr>
          <w:rFonts w:ascii="Times New Roman" w:eastAsia="宋体" w:hAnsi="Times New Roman"/>
          <w:lang w:eastAsia="zh-CN"/>
        </w:rPr>
        <w:t xml:space="preserve"> can be used for</w:t>
      </w:r>
      <w:r w:rsidR="008D1AC8">
        <w:rPr>
          <w:rFonts w:ascii="Times New Roman" w:eastAsia="宋体" w:hAnsi="Times New Roman"/>
          <w:lang w:eastAsia="zh-CN"/>
        </w:rPr>
        <w:t xml:space="preserve"> PDCCH</w:t>
      </w:r>
      <w:r w:rsidR="00CA6281">
        <w:rPr>
          <w:rFonts w:ascii="Times New Roman" w:eastAsia="宋体" w:hAnsi="Times New Roman"/>
          <w:lang w:eastAsia="zh-CN"/>
        </w:rPr>
        <w:t>-based PEI delivery</w:t>
      </w:r>
      <w:r w:rsidR="008D1AC8">
        <w:rPr>
          <w:rFonts w:ascii="Times New Roman" w:eastAsia="宋体" w:hAnsi="Times New Roman"/>
          <w:lang w:eastAsia="zh-CN"/>
        </w:rPr>
        <w:t xml:space="preserve">. </w:t>
      </w:r>
    </w:p>
    <w:p w14:paraId="6E43FB0D" w14:textId="62717CA9" w:rsidR="003A3439" w:rsidRDefault="003A3439" w:rsidP="003A3439">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Proposal 2: A</w:t>
      </w:r>
      <w:r w:rsidRPr="003A3439">
        <w:rPr>
          <w:rFonts w:ascii="Times New Roman" w:eastAsia="宋体" w:hAnsi="Times New Roman"/>
          <w:b/>
          <w:szCs w:val="20"/>
          <w:lang w:eastAsia="zh-CN"/>
        </w:rPr>
        <w:t xml:space="preserve"> new RNTI for scrambling the PDCCH-based PEI</w:t>
      </w:r>
      <w:r>
        <w:rPr>
          <w:rFonts w:ascii="Times New Roman" w:eastAsia="宋体" w:hAnsi="Times New Roman"/>
          <w:b/>
          <w:szCs w:val="20"/>
          <w:lang w:eastAsia="zh-CN"/>
        </w:rPr>
        <w:t xml:space="preserve"> is needed</w:t>
      </w:r>
      <w:r>
        <w:rPr>
          <w:rFonts w:ascii="Times New Roman" w:eastAsia="宋体" w:hAnsi="Times New Roman" w:hint="eastAsia"/>
          <w:b/>
          <w:szCs w:val="20"/>
          <w:lang w:eastAsia="zh-CN"/>
        </w:rPr>
        <w:t>.</w:t>
      </w:r>
    </w:p>
    <w:p w14:paraId="36C83B68" w14:textId="78DAA540" w:rsidR="00443C1F" w:rsidRPr="00443C1F" w:rsidRDefault="00443C1F" w:rsidP="003A3439">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Proposal 3: The DCI size of the DCI format for PEI should be limited e.g., 12bits</w:t>
      </w:r>
      <w:r w:rsidR="00FA606A">
        <w:rPr>
          <w:rFonts w:ascii="Times New Roman" w:eastAsia="宋体" w:hAnsi="Times New Roman"/>
          <w:b/>
          <w:szCs w:val="20"/>
          <w:lang w:eastAsia="zh-CN"/>
        </w:rPr>
        <w:t xml:space="preserve"> in order not to degrade the PEI detection performance</w:t>
      </w:r>
      <w:r>
        <w:rPr>
          <w:rFonts w:ascii="Times New Roman" w:eastAsia="宋体" w:hAnsi="Times New Roman"/>
          <w:b/>
          <w:szCs w:val="20"/>
          <w:lang w:eastAsia="zh-CN"/>
        </w:rPr>
        <w:t>.</w:t>
      </w:r>
    </w:p>
    <w:p w14:paraId="6F073A5D" w14:textId="2DB388D3" w:rsidR="002F589F" w:rsidRDefault="00CA6281" w:rsidP="002F589F">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R</w:t>
      </w:r>
      <w:r w:rsidR="008D1AC8">
        <w:rPr>
          <w:rFonts w:ascii="Times New Roman" w:eastAsia="宋体" w:hAnsi="Times New Roman"/>
          <w:lang w:eastAsia="zh-CN"/>
        </w:rPr>
        <w:t>egarding search space</w:t>
      </w:r>
      <w:r w:rsidR="0060712D">
        <w:rPr>
          <w:rFonts w:ascii="Times New Roman" w:eastAsia="宋体" w:hAnsi="Times New Roman"/>
          <w:lang w:eastAsia="zh-CN"/>
        </w:rPr>
        <w:t xml:space="preserve"> (SS)</w:t>
      </w:r>
      <w:r w:rsidR="008D1AC8">
        <w:rPr>
          <w:rFonts w:ascii="Times New Roman" w:eastAsia="宋体" w:hAnsi="Times New Roman"/>
          <w:lang w:eastAsia="zh-CN"/>
        </w:rPr>
        <w:t xml:space="preserve"> set</w:t>
      </w:r>
      <w:r>
        <w:rPr>
          <w:rFonts w:ascii="Times New Roman" w:eastAsia="宋体" w:hAnsi="Times New Roman"/>
          <w:lang w:eastAsia="zh-CN"/>
        </w:rPr>
        <w:t xml:space="preserve"> for PDCCH-based PEI</w:t>
      </w:r>
      <w:r w:rsidR="008D1AC8">
        <w:rPr>
          <w:rFonts w:ascii="Times New Roman" w:eastAsia="宋体" w:hAnsi="Times New Roman"/>
          <w:lang w:eastAsia="zh-CN"/>
        </w:rPr>
        <w:t>,</w:t>
      </w:r>
      <w:r w:rsidR="00871621">
        <w:rPr>
          <w:rFonts w:ascii="Times New Roman" w:eastAsia="宋体" w:hAnsi="Times New Roman"/>
          <w:lang w:eastAsia="zh-CN"/>
        </w:rPr>
        <w:t xml:space="preserve"> there </w:t>
      </w:r>
      <w:r>
        <w:rPr>
          <w:rFonts w:ascii="Times New Roman" w:eastAsia="宋体" w:hAnsi="Times New Roman"/>
          <w:lang w:eastAsia="zh-CN"/>
        </w:rPr>
        <w:t>will be</w:t>
      </w:r>
      <w:r w:rsidR="00871621">
        <w:rPr>
          <w:rFonts w:ascii="Times New Roman" w:eastAsia="宋体" w:hAnsi="Times New Roman"/>
          <w:lang w:eastAsia="zh-CN"/>
        </w:rPr>
        <w:t xml:space="preserve"> two alternatives</w:t>
      </w:r>
      <w:r>
        <w:rPr>
          <w:rFonts w:ascii="Times New Roman" w:eastAsia="宋体" w:hAnsi="Times New Roman"/>
          <w:lang w:eastAsia="zh-CN"/>
        </w:rPr>
        <w:t xml:space="preserve"> as follow:</w:t>
      </w:r>
    </w:p>
    <w:p w14:paraId="18816A74" w14:textId="24D7DA67" w:rsidR="00CA6281" w:rsidRPr="001718FC" w:rsidRDefault="00CA6281" w:rsidP="00CA6281">
      <w:pPr>
        <w:pStyle w:val="ae"/>
        <w:numPr>
          <w:ilvl w:val="0"/>
          <w:numId w:val="40"/>
        </w:numPr>
        <w:overflowPunct w:val="0"/>
        <w:autoSpaceDE w:val="0"/>
        <w:autoSpaceDN w:val="0"/>
        <w:adjustRightInd w:val="0"/>
        <w:spacing w:after="120"/>
        <w:ind w:rightChars="-48" w:right="-96" w:firstLineChars="0"/>
        <w:textAlignment w:val="baseline"/>
        <w:rPr>
          <w:rFonts w:ascii="Times New Roman" w:hAnsi="Times New Roman"/>
          <w:b/>
          <w:sz w:val="20"/>
          <w:szCs w:val="20"/>
        </w:rPr>
      </w:pPr>
      <w:r w:rsidRPr="001718FC">
        <w:rPr>
          <w:rFonts w:ascii="Times New Roman" w:hAnsi="Times New Roman"/>
          <w:b/>
          <w:sz w:val="20"/>
          <w:szCs w:val="20"/>
        </w:rPr>
        <w:t xml:space="preserve">Alt-1: </w:t>
      </w:r>
      <w:r w:rsidR="00846391" w:rsidRPr="001718FC">
        <w:rPr>
          <w:rFonts w:ascii="Times New Roman" w:hAnsi="Times New Roman"/>
          <w:b/>
          <w:sz w:val="20"/>
          <w:szCs w:val="20"/>
        </w:rPr>
        <w:t>L</w:t>
      </w:r>
      <w:r w:rsidRPr="001718FC">
        <w:rPr>
          <w:rFonts w:ascii="Times New Roman" w:hAnsi="Times New Roman"/>
          <w:b/>
          <w:sz w:val="20"/>
          <w:szCs w:val="20"/>
        </w:rPr>
        <w:t>egacy CSS set</w:t>
      </w:r>
    </w:p>
    <w:p w14:paraId="07E2550C" w14:textId="54E39C47" w:rsidR="00846391" w:rsidRPr="001718FC" w:rsidRDefault="00846391" w:rsidP="00846391">
      <w:pPr>
        <w:pStyle w:val="ae"/>
        <w:numPr>
          <w:ilvl w:val="1"/>
          <w:numId w:val="40"/>
        </w:numPr>
        <w:overflowPunct w:val="0"/>
        <w:autoSpaceDE w:val="0"/>
        <w:autoSpaceDN w:val="0"/>
        <w:adjustRightInd w:val="0"/>
        <w:spacing w:after="120"/>
        <w:ind w:rightChars="-48" w:right="-96" w:firstLineChars="0"/>
        <w:textAlignment w:val="baseline"/>
        <w:rPr>
          <w:rFonts w:ascii="Times New Roman" w:hAnsi="Times New Roman"/>
          <w:sz w:val="20"/>
          <w:szCs w:val="20"/>
        </w:rPr>
      </w:pPr>
      <w:r w:rsidRPr="001718FC">
        <w:rPr>
          <w:rFonts w:ascii="Times New Roman" w:hAnsi="Times New Roman"/>
          <w:sz w:val="20"/>
          <w:szCs w:val="20"/>
        </w:rPr>
        <w:t>Type 2 CSS set (paging CSS set)</w:t>
      </w:r>
    </w:p>
    <w:p w14:paraId="3AEF2271" w14:textId="6C22188F" w:rsidR="00846391" w:rsidRPr="001718FC" w:rsidRDefault="00846391" w:rsidP="00846391">
      <w:pPr>
        <w:pStyle w:val="ae"/>
        <w:numPr>
          <w:ilvl w:val="1"/>
          <w:numId w:val="40"/>
        </w:numPr>
        <w:overflowPunct w:val="0"/>
        <w:autoSpaceDE w:val="0"/>
        <w:autoSpaceDN w:val="0"/>
        <w:adjustRightInd w:val="0"/>
        <w:spacing w:after="120"/>
        <w:ind w:rightChars="-48" w:right="-96" w:firstLineChars="0"/>
        <w:textAlignment w:val="baseline"/>
        <w:rPr>
          <w:rFonts w:ascii="Times New Roman" w:hAnsi="Times New Roman"/>
          <w:sz w:val="20"/>
          <w:szCs w:val="20"/>
        </w:rPr>
      </w:pPr>
      <w:r w:rsidRPr="001718FC">
        <w:rPr>
          <w:rFonts w:ascii="Times New Roman" w:hAnsi="Times New Roman"/>
          <w:sz w:val="20"/>
          <w:szCs w:val="20"/>
        </w:rPr>
        <w:t>Type 0 CSS set (SIB1 CSS set)</w:t>
      </w:r>
    </w:p>
    <w:p w14:paraId="48BA1392" w14:textId="5F3D9D5D" w:rsidR="00846391" w:rsidRPr="001718FC" w:rsidRDefault="00846391" w:rsidP="00846391">
      <w:pPr>
        <w:pStyle w:val="ae"/>
        <w:numPr>
          <w:ilvl w:val="1"/>
          <w:numId w:val="40"/>
        </w:numPr>
        <w:overflowPunct w:val="0"/>
        <w:autoSpaceDE w:val="0"/>
        <w:autoSpaceDN w:val="0"/>
        <w:adjustRightInd w:val="0"/>
        <w:spacing w:after="120"/>
        <w:ind w:rightChars="-48" w:right="-96" w:firstLineChars="0"/>
        <w:textAlignment w:val="baseline"/>
        <w:rPr>
          <w:rFonts w:ascii="Times New Roman" w:hAnsi="Times New Roman"/>
          <w:sz w:val="20"/>
          <w:szCs w:val="20"/>
        </w:rPr>
      </w:pPr>
      <w:r w:rsidRPr="001718FC">
        <w:rPr>
          <w:rFonts w:ascii="Times New Roman" w:hAnsi="Times New Roman"/>
          <w:sz w:val="20"/>
          <w:szCs w:val="20"/>
        </w:rPr>
        <w:t>Type 0A CSS set (other SIB CSS set)</w:t>
      </w:r>
    </w:p>
    <w:p w14:paraId="3BF1F10F" w14:textId="5087FA7A" w:rsidR="00846391" w:rsidRPr="001718FC" w:rsidRDefault="00846391" w:rsidP="00846391">
      <w:pPr>
        <w:pStyle w:val="ae"/>
        <w:numPr>
          <w:ilvl w:val="1"/>
          <w:numId w:val="40"/>
        </w:numPr>
        <w:overflowPunct w:val="0"/>
        <w:autoSpaceDE w:val="0"/>
        <w:autoSpaceDN w:val="0"/>
        <w:adjustRightInd w:val="0"/>
        <w:spacing w:after="120"/>
        <w:ind w:rightChars="-48" w:right="-96" w:firstLineChars="0"/>
        <w:textAlignment w:val="baseline"/>
        <w:rPr>
          <w:rFonts w:ascii="Times New Roman" w:hAnsi="Times New Roman"/>
          <w:sz w:val="20"/>
          <w:szCs w:val="20"/>
        </w:rPr>
      </w:pPr>
      <w:r w:rsidRPr="001718FC">
        <w:rPr>
          <w:rFonts w:ascii="Times New Roman" w:hAnsi="Times New Roman"/>
          <w:sz w:val="20"/>
          <w:szCs w:val="20"/>
        </w:rPr>
        <w:t>Type 1 CSS set (RAR CSS set)</w:t>
      </w:r>
    </w:p>
    <w:p w14:paraId="32C6C8BE" w14:textId="7F8FBBEF" w:rsidR="00CA6281" w:rsidRPr="001718FC" w:rsidRDefault="00CA6281" w:rsidP="00CA6281">
      <w:pPr>
        <w:pStyle w:val="ae"/>
        <w:numPr>
          <w:ilvl w:val="0"/>
          <w:numId w:val="40"/>
        </w:numPr>
        <w:overflowPunct w:val="0"/>
        <w:autoSpaceDE w:val="0"/>
        <w:autoSpaceDN w:val="0"/>
        <w:adjustRightInd w:val="0"/>
        <w:spacing w:after="120"/>
        <w:ind w:rightChars="-48" w:right="-96" w:firstLineChars="0"/>
        <w:textAlignment w:val="baseline"/>
        <w:rPr>
          <w:rFonts w:ascii="Times New Roman" w:hAnsi="Times New Roman"/>
          <w:b/>
          <w:sz w:val="20"/>
          <w:szCs w:val="20"/>
        </w:rPr>
      </w:pPr>
      <w:r w:rsidRPr="001718FC">
        <w:rPr>
          <w:rFonts w:ascii="Times New Roman" w:hAnsi="Times New Roman"/>
          <w:b/>
          <w:sz w:val="20"/>
          <w:szCs w:val="20"/>
        </w:rPr>
        <w:t xml:space="preserve">Alt-2: </w:t>
      </w:r>
      <w:r w:rsidR="00E275E5" w:rsidRPr="001718FC">
        <w:rPr>
          <w:rFonts w:ascii="Times New Roman" w:hAnsi="Times New Roman"/>
          <w:b/>
          <w:sz w:val="20"/>
          <w:szCs w:val="20"/>
        </w:rPr>
        <w:t>New CSS set</w:t>
      </w:r>
    </w:p>
    <w:p w14:paraId="5D081A67" w14:textId="2A4ED7E7" w:rsidR="003830F1" w:rsidRDefault="00580B1B" w:rsidP="003830F1">
      <w:pPr>
        <w:overflowPunct w:val="0"/>
        <w:autoSpaceDE w:val="0"/>
        <w:autoSpaceDN w:val="0"/>
        <w:adjustRightInd w:val="0"/>
        <w:spacing w:after="120"/>
        <w:ind w:rightChars="-48" w:right="-96"/>
        <w:jc w:val="both"/>
        <w:textAlignment w:val="baseline"/>
        <w:rPr>
          <w:rFonts w:ascii="Times New Roman" w:eastAsia="宋体" w:hAnsi="Times New Roman"/>
          <w:lang w:eastAsia="zh-CN"/>
        </w:rPr>
      </w:pPr>
      <w:r>
        <w:rPr>
          <w:rFonts w:ascii="Times New Roman" w:eastAsia="宋体" w:hAnsi="Times New Roman"/>
          <w:lang w:eastAsia="zh-CN"/>
        </w:rPr>
        <w:t>With respect to</w:t>
      </w:r>
      <w:r w:rsidR="002E4C1F">
        <w:rPr>
          <w:rFonts w:ascii="Times New Roman" w:eastAsia="宋体" w:hAnsi="Times New Roman"/>
          <w:lang w:eastAsia="zh-CN"/>
        </w:rPr>
        <w:t xml:space="preserve"> PDCCH-based PEI, </w:t>
      </w:r>
      <w:r w:rsidR="0042130F">
        <w:rPr>
          <w:rFonts w:ascii="Times New Roman" w:eastAsia="宋体" w:hAnsi="Times New Roman"/>
          <w:lang w:eastAsia="zh-CN"/>
        </w:rPr>
        <w:t>there</w:t>
      </w:r>
      <w:r w:rsidR="002E4C1F">
        <w:rPr>
          <w:rFonts w:ascii="Times New Roman" w:eastAsia="宋体" w:hAnsi="Times New Roman"/>
          <w:lang w:eastAsia="zh-CN"/>
        </w:rPr>
        <w:t xml:space="preserve"> is no need to define a new dedicated CSS set for it given the reason that no monitoring configuration are specific</w:t>
      </w:r>
      <w:r w:rsidR="00826048">
        <w:rPr>
          <w:rFonts w:ascii="Times New Roman" w:eastAsia="宋体" w:hAnsi="Times New Roman"/>
          <w:lang w:eastAsia="zh-CN"/>
        </w:rPr>
        <w:t>ally</w:t>
      </w:r>
      <w:r w:rsidR="002E4C1F">
        <w:rPr>
          <w:rFonts w:ascii="Times New Roman" w:eastAsia="宋体" w:hAnsi="Times New Roman"/>
          <w:lang w:eastAsia="zh-CN"/>
        </w:rPr>
        <w:t xml:space="preserve"> required by PEI monitoring.</w:t>
      </w:r>
      <w:r w:rsidR="003C309E">
        <w:rPr>
          <w:rFonts w:ascii="Times New Roman" w:eastAsia="宋体" w:hAnsi="Times New Roman"/>
          <w:lang w:eastAsia="zh-CN"/>
        </w:rPr>
        <w:t xml:space="preserve"> </w:t>
      </w:r>
      <w:r>
        <w:rPr>
          <w:rFonts w:ascii="Times New Roman" w:eastAsia="宋体" w:hAnsi="Times New Roman"/>
          <w:lang w:eastAsia="zh-CN"/>
        </w:rPr>
        <w:t xml:space="preserve">Additionally, </w:t>
      </w:r>
      <w:r w:rsidR="007D3C53">
        <w:rPr>
          <w:rFonts w:ascii="Times New Roman" w:eastAsia="宋体" w:hAnsi="Times New Roman"/>
          <w:lang w:eastAsia="zh-CN"/>
        </w:rPr>
        <w:t xml:space="preserve">sharing </w:t>
      </w:r>
      <w:r w:rsidR="003C309E">
        <w:rPr>
          <w:rFonts w:ascii="Times New Roman" w:eastAsia="宋体" w:hAnsi="Times New Roman"/>
          <w:lang w:eastAsia="zh-CN"/>
        </w:rPr>
        <w:t xml:space="preserve">with </w:t>
      </w:r>
      <w:r w:rsidR="007D3C53">
        <w:rPr>
          <w:rFonts w:ascii="Times New Roman" w:eastAsia="宋体" w:hAnsi="Times New Roman"/>
          <w:lang w:eastAsia="zh-CN"/>
        </w:rPr>
        <w:t xml:space="preserve">the legacy CSS set </w:t>
      </w:r>
      <w:r w:rsidR="00E365EB">
        <w:rPr>
          <w:rFonts w:ascii="Times New Roman" w:eastAsia="宋体" w:hAnsi="Times New Roman"/>
          <w:lang w:eastAsia="zh-CN"/>
        </w:rPr>
        <w:t xml:space="preserve">for PDCCH-based PEI </w:t>
      </w:r>
      <w:r w:rsidR="00826048">
        <w:rPr>
          <w:rFonts w:ascii="Times New Roman" w:eastAsia="宋体" w:hAnsi="Times New Roman"/>
          <w:lang w:eastAsia="zh-CN"/>
        </w:rPr>
        <w:t xml:space="preserve">monitoring </w:t>
      </w:r>
      <w:r w:rsidR="00E365EB">
        <w:rPr>
          <w:rFonts w:ascii="Times New Roman" w:eastAsia="宋体" w:hAnsi="Times New Roman"/>
          <w:lang w:eastAsia="zh-CN"/>
        </w:rPr>
        <w:t xml:space="preserve">can already work well </w:t>
      </w:r>
      <w:r w:rsidR="003C309E">
        <w:rPr>
          <w:rFonts w:ascii="Times New Roman" w:eastAsia="宋体" w:hAnsi="Times New Roman"/>
          <w:lang w:eastAsia="zh-CN"/>
        </w:rPr>
        <w:t>without</w:t>
      </w:r>
      <w:r w:rsidR="00E365EB">
        <w:rPr>
          <w:rFonts w:ascii="Times New Roman" w:eastAsia="宋体" w:hAnsi="Times New Roman"/>
          <w:lang w:eastAsia="zh-CN"/>
        </w:rPr>
        <w:t xml:space="preserve"> </w:t>
      </w:r>
      <w:r w:rsidR="0003582E">
        <w:rPr>
          <w:rFonts w:ascii="Times New Roman" w:eastAsia="宋体" w:hAnsi="Times New Roman"/>
          <w:lang w:eastAsia="zh-CN"/>
        </w:rPr>
        <w:t>occ</w:t>
      </w:r>
      <w:r w:rsidR="00560926">
        <w:rPr>
          <w:rFonts w:ascii="Times New Roman" w:eastAsia="宋体" w:hAnsi="Times New Roman"/>
          <w:lang w:eastAsia="zh-CN"/>
        </w:rPr>
        <w:t>u</w:t>
      </w:r>
      <w:r w:rsidR="0003582E">
        <w:rPr>
          <w:rFonts w:ascii="Times New Roman" w:eastAsia="宋体" w:hAnsi="Times New Roman"/>
          <w:lang w:eastAsia="zh-CN"/>
        </w:rPr>
        <w:t>py</w:t>
      </w:r>
      <w:r w:rsidR="003C309E">
        <w:rPr>
          <w:rFonts w:ascii="Times New Roman" w:eastAsia="宋体" w:hAnsi="Times New Roman"/>
          <w:lang w:eastAsia="zh-CN"/>
        </w:rPr>
        <w:t>ing</w:t>
      </w:r>
      <w:r w:rsidR="0003582E">
        <w:rPr>
          <w:rFonts w:ascii="Times New Roman" w:eastAsia="宋体" w:hAnsi="Times New Roman"/>
          <w:lang w:eastAsia="zh-CN"/>
        </w:rPr>
        <w:t xml:space="preserve"> </w:t>
      </w:r>
      <w:r w:rsidR="00560926">
        <w:rPr>
          <w:rFonts w:ascii="Times New Roman" w:eastAsia="宋体" w:hAnsi="Times New Roman"/>
          <w:lang w:eastAsia="zh-CN"/>
        </w:rPr>
        <w:t xml:space="preserve">another </w:t>
      </w:r>
      <w:r w:rsidR="0060712D">
        <w:rPr>
          <w:rFonts w:ascii="Times New Roman" w:eastAsia="宋体" w:hAnsi="Times New Roman"/>
          <w:lang w:eastAsia="zh-CN"/>
        </w:rPr>
        <w:t>SS</w:t>
      </w:r>
      <w:r w:rsidR="00560926">
        <w:rPr>
          <w:rFonts w:ascii="Times New Roman" w:eastAsia="宋体" w:hAnsi="Times New Roman"/>
          <w:lang w:eastAsia="zh-CN"/>
        </w:rPr>
        <w:t xml:space="preserve"> set ID</w:t>
      </w:r>
      <w:r>
        <w:rPr>
          <w:rFonts w:ascii="Times New Roman" w:eastAsia="宋体" w:hAnsi="Times New Roman"/>
          <w:lang w:eastAsia="zh-CN"/>
        </w:rPr>
        <w:t xml:space="preserve">, which can also avoid </w:t>
      </w:r>
      <w:r w:rsidR="00465D99">
        <w:rPr>
          <w:rFonts w:ascii="Times New Roman" w:eastAsia="宋体" w:hAnsi="Times New Roman"/>
          <w:lang w:eastAsia="zh-CN"/>
        </w:rPr>
        <w:t xml:space="preserve">additional resource overhead and </w:t>
      </w:r>
      <w:r w:rsidR="003C309E">
        <w:rPr>
          <w:rFonts w:ascii="Times New Roman" w:eastAsia="宋体" w:hAnsi="Times New Roman"/>
          <w:lang w:eastAsia="zh-CN"/>
        </w:rPr>
        <w:t>unnecessary specification</w:t>
      </w:r>
      <w:r w:rsidR="00E365EB">
        <w:rPr>
          <w:rFonts w:ascii="Times New Roman" w:eastAsia="宋体" w:hAnsi="Times New Roman"/>
          <w:lang w:eastAsia="zh-CN"/>
        </w:rPr>
        <w:t xml:space="preserve"> work.</w:t>
      </w:r>
      <w:r w:rsidR="003C309E">
        <w:rPr>
          <w:rFonts w:ascii="Times New Roman" w:eastAsia="宋体" w:hAnsi="Times New Roman"/>
          <w:lang w:eastAsia="zh-CN"/>
        </w:rPr>
        <w:t xml:space="preserve"> </w:t>
      </w:r>
      <w:r>
        <w:rPr>
          <w:rFonts w:ascii="Times New Roman" w:eastAsia="宋体" w:hAnsi="Times New Roman"/>
          <w:lang w:eastAsia="zh-CN"/>
        </w:rPr>
        <w:t>In light of the fact that there are only two e-meetings left</w:t>
      </w:r>
      <w:r w:rsidR="00A42C52">
        <w:rPr>
          <w:rFonts w:ascii="Times New Roman" w:eastAsia="宋体" w:hAnsi="Times New Roman"/>
          <w:lang w:eastAsia="zh-CN"/>
        </w:rPr>
        <w:t>, i</w:t>
      </w:r>
      <w:r w:rsidR="003C309E">
        <w:rPr>
          <w:rFonts w:ascii="Times New Roman" w:eastAsia="宋体" w:hAnsi="Times New Roman"/>
          <w:lang w:eastAsia="zh-CN"/>
        </w:rPr>
        <w:t xml:space="preserve">t will be </w:t>
      </w:r>
      <w:r w:rsidR="00A42C52">
        <w:rPr>
          <w:rFonts w:ascii="Times New Roman" w:eastAsia="宋体" w:hAnsi="Times New Roman"/>
          <w:lang w:eastAsia="zh-CN"/>
        </w:rPr>
        <w:t>much</w:t>
      </w:r>
      <w:r w:rsidR="003C309E">
        <w:rPr>
          <w:rFonts w:ascii="Times New Roman" w:eastAsia="宋体" w:hAnsi="Times New Roman"/>
          <w:lang w:eastAsia="zh-CN"/>
        </w:rPr>
        <w:t xml:space="preserve"> reasonable to select Alt-2</w:t>
      </w:r>
      <w:r w:rsidR="00255DF6">
        <w:rPr>
          <w:rFonts w:ascii="Times New Roman" w:eastAsia="宋体" w:hAnsi="Times New Roman"/>
          <w:lang w:eastAsia="zh-CN"/>
        </w:rPr>
        <w:t xml:space="preserve"> </w:t>
      </w:r>
      <w:r w:rsidR="00A42C52">
        <w:rPr>
          <w:rFonts w:ascii="Times New Roman" w:eastAsia="宋体" w:hAnsi="Times New Roman"/>
          <w:lang w:eastAsia="zh-CN"/>
        </w:rPr>
        <w:t xml:space="preserve">as the </w:t>
      </w:r>
      <w:r w:rsidR="0060712D">
        <w:rPr>
          <w:rFonts w:ascii="Times New Roman" w:eastAsia="宋体" w:hAnsi="Times New Roman"/>
          <w:lang w:eastAsia="zh-CN"/>
        </w:rPr>
        <w:t>SS</w:t>
      </w:r>
      <w:r w:rsidR="00A42C52">
        <w:rPr>
          <w:rFonts w:ascii="Times New Roman" w:eastAsia="宋体" w:hAnsi="Times New Roman"/>
          <w:lang w:eastAsia="zh-CN"/>
        </w:rPr>
        <w:t xml:space="preserve"> for PDCCH-based PEI</w:t>
      </w:r>
      <w:r w:rsidRPr="00580B1B">
        <w:rPr>
          <w:rFonts w:ascii="Times New Roman" w:eastAsia="宋体" w:hAnsi="Times New Roman"/>
          <w:lang w:eastAsia="zh-CN"/>
        </w:rPr>
        <w:t xml:space="preserve"> </w:t>
      </w:r>
      <w:r>
        <w:rPr>
          <w:rFonts w:ascii="Times New Roman" w:eastAsia="宋体" w:hAnsi="Times New Roman"/>
          <w:lang w:eastAsia="zh-CN"/>
        </w:rPr>
        <w:t>for the sake of progress</w:t>
      </w:r>
      <w:r w:rsidR="003C309E">
        <w:rPr>
          <w:rFonts w:ascii="Times New Roman" w:eastAsia="宋体" w:hAnsi="Times New Roman"/>
          <w:lang w:eastAsia="zh-CN"/>
        </w:rPr>
        <w:t>.</w:t>
      </w:r>
      <w:r w:rsidR="0060712D">
        <w:rPr>
          <w:rFonts w:ascii="Times New Roman" w:eastAsia="宋体" w:hAnsi="Times New Roman"/>
          <w:lang w:eastAsia="zh-CN"/>
        </w:rPr>
        <w:t xml:space="preserve"> However, despite legacy CSS set can be recognized as the SS of PDCCH-based PEI, a </w:t>
      </w:r>
      <w:r w:rsidR="000E2B51" w:rsidRPr="000E2B51">
        <w:rPr>
          <w:rFonts w:ascii="Times New Roman" w:eastAsia="宋体" w:hAnsi="Times New Roman"/>
          <w:lang w:eastAsia="zh-CN"/>
        </w:rPr>
        <w:t xml:space="preserve">restriction </w:t>
      </w:r>
      <w:r w:rsidR="005C0A19">
        <w:rPr>
          <w:rFonts w:ascii="Times New Roman" w:eastAsia="宋体" w:hAnsi="Times New Roman"/>
          <w:lang w:eastAsia="zh-CN"/>
        </w:rPr>
        <w:t>is still required aiming to</w:t>
      </w:r>
      <w:r w:rsidR="0060712D">
        <w:rPr>
          <w:rFonts w:ascii="Times New Roman" w:eastAsia="宋体" w:hAnsi="Times New Roman"/>
          <w:lang w:eastAsia="zh-CN"/>
        </w:rPr>
        <w:t xml:space="preserve"> </w:t>
      </w:r>
      <w:r w:rsidR="005C0A19">
        <w:rPr>
          <w:rFonts w:ascii="Times New Roman" w:eastAsia="宋体" w:hAnsi="Times New Roman"/>
          <w:lang w:eastAsia="zh-CN"/>
        </w:rPr>
        <w:t xml:space="preserve">inform UE how and </w:t>
      </w:r>
      <w:r w:rsidR="0060712D">
        <w:rPr>
          <w:rFonts w:ascii="Times New Roman" w:eastAsia="宋体" w:hAnsi="Times New Roman"/>
          <w:lang w:eastAsia="zh-CN"/>
        </w:rPr>
        <w:t xml:space="preserve">when to do PEI monitoring. Leveraging the </w:t>
      </w:r>
      <w:r w:rsidR="00826B5C">
        <w:rPr>
          <w:rFonts w:ascii="Times New Roman" w:eastAsia="宋体" w:hAnsi="Times New Roman"/>
          <w:lang w:eastAsia="zh-CN"/>
        </w:rPr>
        <w:t xml:space="preserve">following discussion on the offset(s) between PEI and its associated PO, </w:t>
      </w:r>
      <w:r w:rsidR="005C0A19">
        <w:rPr>
          <w:rFonts w:ascii="Times New Roman" w:eastAsia="宋体" w:hAnsi="Times New Roman"/>
          <w:lang w:eastAsia="zh-CN"/>
        </w:rPr>
        <w:t>i</w:t>
      </w:r>
      <w:r w:rsidR="005C0A19" w:rsidRPr="005C0A19">
        <w:rPr>
          <w:rFonts w:ascii="Times New Roman" w:eastAsia="宋体" w:hAnsi="Times New Roman"/>
          <w:lang w:eastAsia="zh-CN"/>
        </w:rPr>
        <w:t xml:space="preserve">t would be feasible </w:t>
      </w:r>
      <w:r w:rsidR="005C0A19">
        <w:rPr>
          <w:rFonts w:ascii="Times New Roman" w:eastAsia="宋体" w:hAnsi="Times New Roman"/>
          <w:lang w:eastAsia="zh-CN"/>
        </w:rPr>
        <w:t>for a UE</w:t>
      </w:r>
      <w:r w:rsidR="00826B5C">
        <w:rPr>
          <w:rFonts w:ascii="Times New Roman" w:eastAsia="宋体" w:hAnsi="Times New Roman"/>
          <w:lang w:eastAsia="zh-CN"/>
        </w:rPr>
        <w:t xml:space="preserve"> </w:t>
      </w:r>
      <w:r w:rsidR="005C0A19">
        <w:rPr>
          <w:rFonts w:ascii="Times New Roman" w:eastAsia="宋体" w:hAnsi="Times New Roman"/>
          <w:lang w:eastAsia="zh-CN"/>
        </w:rPr>
        <w:t>to</w:t>
      </w:r>
      <w:r w:rsidR="00826B5C" w:rsidRPr="00826B5C">
        <w:rPr>
          <w:rFonts w:ascii="Times New Roman" w:eastAsia="宋体" w:hAnsi="Times New Roman"/>
          <w:lang w:eastAsia="zh-CN"/>
        </w:rPr>
        <w:t xml:space="preserve"> monitor the PEI occasion</w:t>
      </w:r>
      <w:r w:rsidR="00826B5C">
        <w:rPr>
          <w:rFonts w:ascii="Times New Roman" w:eastAsia="宋体" w:hAnsi="Times New Roman"/>
          <w:lang w:eastAsia="zh-CN"/>
        </w:rPr>
        <w:t>s</w:t>
      </w:r>
      <w:r w:rsidR="00826B5C" w:rsidRPr="00826B5C">
        <w:rPr>
          <w:rFonts w:ascii="Times New Roman" w:eastAsia="宋体" w:hAnsi="Times New Roman"/>
          <w:lang w:eastAsia="zh-CN"/>
        </w:rPr>
        <w:t xml:space="preserve"> within the PEI window</w:t>
      </w:r>
      <w:r w:rsidR="005C0A19">
        <w:rPr>
          <w:rFonts w:ascii="Times New Roman" w:eastAsia="宋体" w:hAnsi="Times New Roman"/>
          <w:lang w:eastAsia="zh-CN"/>
        </w:rPr>
        <w:t xml:space="preserve"> (</w:t>
      </w:r>
      <w:r w:rsidR="00826B5C" w:rsidRPr="00826B5C">
        <w:rPr>
          <w:rFonts w:ascii="Times New Roman" w:eastAsia="宋体" w:hAnsi="Times New Roman"/>
          <w:lang w:eastAsia="zh-CN"/>
        </w:rPr>
        <w:t xml:space="preserve">formed by the maximum and/or minimum offsets between PEI and </w:t>
      </w:r>
      <w:r w:rsidR="00826B5C">
        <w:rPr>
          <w:rFonts w:ascii="Times New Roman" w:eastAsia="宋体" w:hAnsi="Times New Roman"/>
          <w:lang w:eastAsia="zh-CN"/>
        </w:rPr>
        <w:t xml:space="preserve">its </w:t>
      </w:r>
      <w:r w:rsidR="00826B5C" w:rsidRPr="00826B5C">
        <w:rPr>
          <w:rFonts w:ascii="Times New Roman" w:eastAsia="宋体" w:hAnsi="Times New Roman"/>
          <w:lang w:eastAsia="zh-CN"/>
        </w:rPr>
        <w:t>associated PO</w:t>
      </w:r>
      <w:r w:rsidR="005C0A19">
        <w:rPr>
          <w:rFonts w:ascii="Times New Roman" w:eastAsia="宋体" w:hAnsi="Times New Roman"/>
          <w:lang w:eastAsia="zh-CN"/>
        </w:rPr>
        <w:t>)</w:t>
      </w:r>
      <w:r w:rsidR="00826B5C">
        <w:rPr>
          <w:rFonts w:ascii="Times New Roman" w:eastAsia="宋体" w:hAnsi="Times New Roman"/>
          <w:lang w:eastAsia="zh-CN"/>
        </w:rPr>
        <w:t>.</w:t>
      </w:r>
    </w:p>
    <w:p w14:paraId="24B52359" w14:textId="57A66858" w:rsidR="003A3439" w:rsidRPr="003A3439" w:rsidRDefault="003830F1" w:rsidP="003830F1">
      <w:pPr>
        <w:overflowPunct w:val="0"/>
        <w:autoSpaceDE w:val="0"/>
        <w:autoSpaceDN w:val="0"/>
        <w:adjustRightInd w:val="0"/>
        <w:spacing w:after="120"/>
        <w:ind w:rightChars="-48" w:right="-96"/>
        <w:jc w:val="both"/>
        <w:textAlignment w:val="baseline"/>
        <w:rPr>
          <w:rFonts w:ascii="Times New Roman" w:eastAsia="宋体" w:hAnsi="Times New Roman"/>
          <w:lang w:eastAsia="zh-CN"/>
        </w:rPr>
      </w:pPr>
      <w:r>
        <w:rPr>
          <w:rFonts w:ascii="Times New Roman" w:eastAsia="宋体" w:hAnsi="Times New Roman"/>
          <w:lang w:eastAsia="zh-CN"/>
        </w:rPr>
        <w:t xml:space="preserve">Regarding the </w:t>
      </w:r>
      <w:r w:rsidR="00465D99">
        <w:rPr>
          <w:rFonts w:ascii="Times New Roman" w:eastAsia="宋体" w:hAnsi="Times New Roman"/>
          <w:lang w:eastAsia="zh-CN"/>
        </w:rPr>
        <w:t xml:space="preserve">shared legacy CSS set for PEI, Type 2 CSS set (paging CSS) will be more </w:t>
      </w:r>
      <w:r w:rsidR="00FF4D4D">
        <w:rPr>
          <w:rFonts w:ascii="Times New Roman" w:eastAsia="宋体" w:hAnsi="Times New Roman"/>
          <w:lang w:eastAsia="zh-CN"/>
        </w:rPr>
        <w:t>suitable</w:t>
      </w:r>
      <w:r w:rsidR="001F72D3">
        <w:rPr>
          <w:rFonts w:ascii="Times New Roman" w:eastAsia="宋体" w:hAnsi="Times New Roman"/>
          <w:lang w:eastAsia="zh-CN"/>
        </w:rPr>
        <w:t xml:space="preserve"> considering t</w:t>
      </w:r>
      <w:r w:rsidR="008B1FA1">
        <w:rPr>
          <w:rFonts w:ascii="Times New Roman" w:eastAsia="宋体" w:hAnsi="Times New Roman"/>
          <w:lang w:eastAsia="zh-CN"/>
        </w:rPr>
        <w:t>he similar characteristics of periodicity and monitoring</w:t>
      </w:r>
      <w:r w:rsidR="00B452BB">
        <w:rPr>
          <w:rFonts w:ascii="Times New Roman" w:eastAsia="宋体" w:hAnsi="Times New Roman"/>
          <w:lang w:eastAsia="zh-CN"/>
        </w:rPr>
        <w:t xml:space="preserve"> </w:t>
      </w:r>
      <w:r w:rsidR="00242EC5">
        <w:rPr>
          <w:rFonts w:ascii="Times New Roman" w:eastAsia="宋体" w:hAnsi="Times New Roman"/>
          <w:lang w:eastAsia="zh-CN"/>
        </w:rPr>
        <w:t xml:space="preserve">manner </w:t>
      </w:r>
      <w:r w:rsidR="00B452BB">
        <w:rPr>
          <w:rFonts w:ascii="Times New Roman" w:eastAsia="宋体" w:hAnsi="Times New Roman"/>
          <w:lang w:eastAsia="zh-CN"/>
        </w:rPr>
        <w:t>for paging PDCCH and PEI</w:t>
      </w:r>
      <w:r w:rsidR="008B1FA1">
        <w:rPr>
          <w:rFonts w:ascii="Times New Roman" w:eastAsia="宋体" w:hAnsi="Times New Roman"/>
          <w:lang w:eastAsia="zh-CN"/>
        </w:rPr>
        <w:t>.</w:t>
      </w:r>
      <w:r w:rsidR="00244A9B">
        <w:rPr>
          <w:rFonts w:ascii="Times New Roman" w:eastAsia="宋体" w:hAnsi="Times New Roman"/>
          <w:lang w:eastAsia="zh-CN"/>
        </w:rPr>
        <w:t xml:space="preserve"> For example, </w:t>
      </w:r>
      <w:r w:rsidR="00541F17">
        <w:rPr>
          <w:rFonts w:ascii="Times New Roman" w:eastAsia="宋体" w:hAnsi="Times New Roman"/>
          <w:lang w:eastAsia="zh-CN"/>
        </w:rPr>
        <w:t xml:space="preserve">the same beam operations </w:t>
      </w:r>
      <w:r w:rsidR="001B2FF2">
        <w:rPr>
          <w:rFonts w:ascii="Times New Roman" w:eastAsia="宋体" w:hAnsi="Times New Roman"/>
          <w:lang w:eastAsia="zh-CN"/>
        </w:rPr>
        <w:t xml:space="preserve">may </w:t>
      </w:r>
      <w:r w:rsidR="00541F17">
        <w:rPr>
          <w:rFonts w:ascii="Times New Roman" w:eastAsia="宋体" w:hAnsi="Times New Roman"/>
          <w:lang w:eastAsia="zh-CN"/>
        </w:rPr>
        <w:t xml:space="preserve">be required for monitoring PEI occasion(s) and the associated paging occasion(s). </w:t>
      </w:r>
    </w:p>
    <w:p w14:paraId="4DE6E080" w14:textId="719AFC61" w:rsidR="003A3439" w:rsidRDefault="003A3439" w:rsidP="003A3439">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 xml:space="preserve">Proposal </w:t>
      </w:r>
      <w:r w:rsidR="001579AE">
        <w:rPr>
          <w:rFonts w:ascii="Times New Roman" w:eastAsia="宋体" w:hAnsi="Times New Roman"/>
          <w:b/>
          <w:szCs w:val="20"/>
          <w:lang w:eastAsia="zh-CN"/>
        </w:rPr>
        <w:t>4</w:t>
      </w:r>
      <w:r>
        <w:rPr>
          <w:rFonts w:ascii="Times New Roman" w:eastAsia="宋体" w:hAnsi="Times New Roman"/>
          <w:b/>
          <w:szCs w:val="20"/>
          <w:lang w:eastAsia="zh-CN"/>
        </w:rPr>
        <w:t xml:space="preserve">: </w:t>
      </w:r>
      <w:r w:rsidRPr="003A3439">
        <w:rPr>
          <w:rFonts w:ascii="Times New Roman" w:eastAsia="宋体" w:hAnsi="Times New Roman"/>
          <w:b/>
          <w:szCs w:val="20"/>
          <w:lang w:eastAsia="zh-CN"/>
        </w:rPr>
        <w:t>Reus</w:t>
      </w:r>
      <w:r w:rsidR="001A28C4">
        <w:rPr>
          <w:rFonts w:ascii="Times New Roman" w:eastAsia="宋体" w:hAnsi="Times New Roman"/>
          <w:b/>
          <w:szCs w:val="20"/>
          <w:lang w:eastAsia="zh-CN"/>
        </w:rPr>
        <w:t>e</w:t>
      </w:r>
      <w:r w:rsidRPr="003A3439">
        <w:rPr>
          <w:rFonts w:ascii="Times New Roman" w:eastAsia="宋体" w:hAnsi="Times New Roman"/>
          <w:b/>
          <w:szCs w:val="20"/>
          <w:lang w:eastAsia="zh-CN"/>
        </w:rPr>
        <w:t xml:space="preserve"> t</w:t>
      </w:r>
      <w:bookmarkStart w:id="20" w:name="_Hlk83546450"/>
      <w:r w:rsidRPr="003A3439">
        <w:rPr>
          <w:rFonts w:ascii="Times New Roman" w:eastAsia="宋体" w:hAnsi="Times New Roman"/>
          <w:b/>
          <w:szCs w:val="20"/>
          <w:lang w:eastAsia="zh-CN"/>
        </w:rPr>
        <w:t>he legacy paging CSS (</w:t>
      </w:r>
      <w:r w:rsidR="00B46BC3">
        <w:rPr>
          <w:rFonts w:ascii="Times New Roman" w:eastAsia="宋体" w:hAnsi="Times New Roman"/>
          <w:b/>
          <w:szCs w:val="20"/>
          <w:lang w:eastAsia="zh-CN"/>
        </w:rPr>
        <w:t xml:space="preserve">i.e., </w:t>
      </w:r>
      <w:r w:rsidR="004272D2">
        <w:rPr>
          <w:rFonts w:ascii="Times New Roman" w:eastAsia="宋体" w:hAnsi="Times New Roman"/>
          <w:b/>
          <w:szCs w:val="20"/>
          <w:lang w:eastAsia="zh-CN"/>
        </w:rPr>
        <w:t>T</w:t>
      </w:r>
      <w:r w:rsidRPr="003A3439">
        <w:rPr>
          <w:rFonts w:ascii="Times New Roman" w:eastAsia="宋体" w:hAnsi="Times New Roman"/>
          <w:b/>
          <w:szCs w:val="20"/>
          <w:lang w:eastAsia="zh-CN"/>
        </w:rPr>
        <w:t>ype 2 CSS</w:t>
      </w:r>
      <w:r w:rsidR="004272D2">
        <w:rPr>
          <w:rFonts w:ascii="Times New Roman" w:eastAsia="宋体" w:hAnsi="Times New Roman"/>
          <w:b/>
          <w:szCs w:val="20"/>
          <w:lang w:eastAsia="zh-CN"/>
        </w:rPr>
        <w:t xml:space="preserve"> set</w:t>
      </w:r>
      <w:r w:rsidRPr="003A3439">
        <w:rPr>
          <w:rFonts w:ascii="Times New Roman" w:eastAsia="宋体" w:hAnsi="Times New Roman"/>
          <w:b/>
          <w:szCs w:val="20"/>
          <w:lang w:eastAsia="zh-CN"/>
        </w:rPr>
        <w:t>) for PDCCH-based PEI</w:t>
      </w:r>
      <w:r>
        <w:rPr>
          <w:rFonts w:ascii="Times New Roman" w:eastAsia="宋体" w:hAnsi="Times New Roman" w:hint="eastAsia"/>
          <w:b/>
          <w:szCs w:val="20"/>
          <w:lang w:eastAsia="zh-CN"/>
        </w:rPr>
        <w:t>.</w:t>
      </w:r>
      <w:bookmarkEnd w:id="20"/>
    </w:p>
    <w:p w14:paraId="77E2FE86" w14:textId="2A7A48A4" w:rsidR="003A3439" w:rsidRPr="00BD4BA8" w:rsidRDefault="00D21720" w:rsidP="00D21720">
      <w:pPr>
        <w:spacing w:before="120" w:after="120"/>
        <w:jc w:val="both"/>
        <w:rPr>
          <w:rFonts w:ascii="Times New Roman" w:eastAsia="宋体" w:hAnsi="Times New Roman"/>
          <w:b/>
          <w:szCs w:val="20"/>
          <w:lang w:eastAsia="zh-CN"/>
        </w:rPr>
      </w:pPr>
      <w:r w:rsidRPr="00BD4BA8">
        <w:rPr>
          <w:rFonts w:ascii="Times New Roman" w:eastAsia="宋体" w:hAnsi="Times New Roman"/>
          <w:b/>
          <w:szCs w:val="20"/>
          <w:lang w:eastAsia="zh-CN"/>
        </w:rPr>
        <w:t xml:space="preserve">Proposal </w:t>
      </w:r>
      <w:r w:rsidR="001579AE" w:rsidRPr="00BD4BA8">
        <w:rPr>
          <w:rFonts w:ascii="Times New Roman" w:eastAsia="宋体" w:hAnsi="Times New Roman"/>
          <w:b/>
          <w:szCs w:val="20"/>
          <w:lang w:eastAsia="zh-CN"/>
        </w:rPr>
        <w:t>5</w:t>
      </w:r>
      <w:r w:rsidRPr="00BD4BA8">
        <w:rPr>
          <w:rFonts w:ascii="Times New Roman" w:eastAsia="宋体" w:hAnsi="Times New Roman"/>
          <w:b/>
          <w:szCs w:val="20"/>
          <w:lang w:eastAsia="zh-CN"/>
        </w:rPr>
        <w:t xml:space="preserve">: </w:t>
      </w:r>
      <w:r w:rsidR="003A3439" w:rsidRPr="00BD4BA8">
        <w:rPr>
          <w:rFonts w:ascii="Times New Roman" w:hAnsi="Times New Roman"/>
          <w:b/>
          <w:szCs w:val="20"/>
        </w:rPr>
        <w:t>Define</w:t>
      </w:r>
      <w:r w:rsidR="003A3439" w:rsidRPr="001718FC">
        <w:rPr>
          <w:rFonts w:ascii="Times New Roman" w:eastAsia="宋体" w:hAnsi="Times New Roman"/>
          <w:b/>
          <w:kern w:val="2"/>
          <w:szCs w:val="20"/>
          <w:lang w:eastAsia="zh-CN"/>
        </w:rPr>
        <w:t xml:space="preserve"> a </w:t>
      </w:r>
      <w:bookmarkStart w:id="21" w:name="_Hlk83634827"/>
      <w:bookmarkStart w:id="22" w:name="OLE_LINK19"/>
      <w:r w:rsidR="003A3439" w:rsidRPr="001718FC">
        <w:rPr>
          <w:rFonts w:ascii="Times New Roman" w:eastAsia="宋体" w:hAnsi="Times New Roman"/>
          <w:b/>
          <w:kern w:val="2"/>
          <w:szCs w:val="20"/>
          <w:lang w:eastAsia="zh-CN"/>
        </w:rPr>
        <w:t>r</w:t>
      </w:r>
      <w:r w:rsidR="000E2B51" w:rsidRPr="001718FC">
        <w:rPr>
          <w:rFonts w:ascii="Times New Roman" w:eastAsia="宋体" w:hAnsi="Times New Roman"/>
          <w:b/>
          <w:kern w:val="2"/>
          <w:szCs w:val="20"/>
          <w:lang w:eastAsia="zh-CN"/>
        </w:rPr>
        <w:t>estriction</w:t>
      </w:r>
      <w:r w:rsidR="003A3439" w:rsidRPr="001718FC">
        <w:rPr>
          <w:rFonts w:ascii="Times New Roman" w:eastAsia="宋体" w:hAnsi="Times New Roman"/>
          <w:b/>
          <w:kern w:val="2"/>
          <w:szCs w:val="20"/>
          <w:lang w:eastAsia="zh-CN"/>
        </w:rPr>
        <w:t xml:space="preserve"> </w:t>
      </w:r>
      <w:bookmarkEnd w:id="21"/>
      <w:bookmarkEnd w:id="22"/>
      <w:r w:rsidR="003A3439" w:rsidRPr="001718FC">
        <w:rPr>
          <w:rFonts w:ascii="Times New Roman" w:eastAsia="宋体" w:hAnsi="Times New Roman"/>
          <w:b/>
          <w:kern w:val="2"/>
          <w:szCs w:val="20"/>
          <w:lang w:eastAsia="zh-CN"/>
        </w:rPr>
        <w:t xml:space="preserve">for PEI monitoring i.e., </w:t>
      </w:r>
      <w:r w:rsidR="00613F2B" w:rsidRPr="00BD4BA8">
        <w:rPr>
          <w:rFonts w:ascii="Times New Roman" w:hAnsi="Times New Roman"/>
          <w:b/>
          <w:szCs w:val="20"/>
        </w:rPr>
        <w:t xml:space="preserve">a UE can </w:t>
      </w:r>
      <w:r w:rsidR="003A3439" w:rsidRPr="001718FC">
        <w:rPr>
          <w:rFonts w:ascii="Times New Roman" w:eastAsia="宋体" w:hAnsi="Times New Roman"/>
          <w:b/>
          <w:kern w:val="2"/>
          <w:szCs w:val="20"/>
          <w:lang w:eastAsia="zh-CN"/>
        </w:rPr>
        <w:t>only monitor the PEI occasion</w:t>
      </w:r>
      <w:r w:rsidR="00613F2B" w:rsidRPr="00BD4BA8">
        <w:rPr>
          <w:rFonts w:ascii="Times New Roman" w:hAnsi="Times New Roman"/>
          <w:b/>
          <w:szCs w:val="20"/>
        </w:rPr>
        <w:t>(s)</w:t>
      </w:r>
      <w:r w:rsidR="003A3439" w:rsidRPr="001718FC">
        <w:rPr>
          <w:rFonts w:ascii="Times New Roman" w:eastAsia="宋体" w:hAnsi="Times New Roman"/>
          <w:b/>
          <w:kern w:val="2"/>
          <w:szCs w:val="20"/>
          <w:lang w:eastAsia="zh-CN"/>
        </w:rPr>
        <w:t xml:space="preserve"> within the PEI window (formed</w:t>
      </w:r>
      <w:r w:rsidR="003A3439" w:rsidRPr="00BD4BA8">
        <w:rPr>
          <w:rFonts w:ascii="Times New Roman" w:eastAsia="宋体" w:hAnsi="Times New Roman"/>
          <w:b/>
          <w:szCs w:val="20"/>
          <w:lang w:eastAsia="zh-CN"/>
        </w:rPr>
        <w:t xml:space="preserve"> by the maximum and/or minimum offsets between PEI and </w:t>
      </w:r>
      <w:r w:rsidR="00A01B18">
        <w:rPr>
          <w:rFonts w:ascii="Times New Roman" w:eastAsia="宋体" w:hAnsi="Times New Roman"/>
          <w:b/>
          <w:szCs w:val="20"/>
          <w:lang w:eastAsia="zh-CN"/>
        </w:rPr>
        <w:t xml:space="preserve">the </w:t>
      </w:r>
      <w:r w:rsidR="003A3439" w:rsidRPr="00BD4BA8">
        <w:rPr>
          <w:rFonts w:ascii="Times New Roman" w:eastAsia="宋体" w:hAnsi="Times New Roman"/>
          <w:b/>
          <w:szCs w:val="20"/>
          <w:lang w:eastAsia="zh-CN"/>
        </w:rPr>
        <w:t>associated PO)</w:t>
      </w:r>
      <w:r w:rsidR="0017325E" w:rsidRPr="00BD4BA8">
        <w:rPr>
          <w:rFonts w:ascii="Times New Roman" w:eastAsia="宋体" w:hAnsi="Times New Roman"/>
          <w:b/>
          <w:szCs w:val="20"/>
          <w:lang w:eastAsia="zh-CN"/>
        </w:rPr>
        <w:t>.</w:t>
      </w:r>
    </w:p>
    <w:p w14:paraId="125114D5" w14:textId="6978AA2D" w:rsidR="00FF4D4D" w:rsidRDefault="006E4674" w:rsidP="002F589F">
      <w:pPr>
        <w:pStyle w:val="ae"/>
        <w:keepNext/>
        <w:numPr>
          <w:ilvl w:val="1"/>
          <w:numId w:val="5"/>
        </w:numPr>
        <w:tabs>
          <w:tab w:val="left" w:pos="567"/>
        </w:tabs>
        <w:spacing w:before="120" w:after="120"/>
        <w:ind w:firstLineChars="0"/>
        <w:outlineLvl w:val="1"/>
        <w:rPr>
          <w:rFonts w:ascii="Arial" w:hAnsi="Arial" w:cs="Arial"/>
          <w:iCs/>
          <w:sz w:val="28"/>
          <w:szCs w:val="28"/>
        </w:rPr>
      </w:pPr>
      <w:r>
        <w:rPr>
          <w:rFonts w:ascii="Arial" w:hAnsi="Arial" w:cs="Arial"/>
          <w:iCs/>
          <w:sz w:val="28"/>
          <w:szCs w:val="28"/>
        </w:rPr>
        <w:t>Configuration</w:t>
      </w:r>
      <w:r w:rsidRPr="006E4674">
        <w:rPr>
          <w:rFonts w:ascii="Arial" w:hAnsi="Arial" w:cs="Arial" w:hint="eastAsia"/>
          <w:iCs/>
          <w:sz w:val="28"/>
          <w:szCs w:val="28"/>
        </w:rPr>
        <w:t xml:space="preserve"> </w:t>
      </w:r>
      <w:r>
        <w:rPr>
          <w:rFonts w:ascii="Arial" w:hAnsi="Arial" w:cs="Arial"/>
          <w:iCs/>
          <w:sz w:val="28"/>
          <w:szCs w:val="28"/>
        </w:rPr>
        <w:t xml:space="preserve">for </w:t>
      </w:r>
      <w:r>
        <w:rPr>
          <w:rFonts w:ascii="Arial" w:hAnsi="Arial" w:cs="Arial" w:hint="eastAsia"/>
          <w:iCs/>
          <w:sz w:val="28"/>
          <w:szCs w:val="28"/>
        </w:rPr>
        <w:t>P</w:t>
      </w:r>
      <w:r>
        <w:rPr>
          <w:rFonts w:ascii="Arial" w:hAnsi="Arial" w:cs="Arial"/>
          <w:iCs/>
          <w:sz w:val="28"/>
          <w:szCs w:val="28"/>
        </w:rPr>
        <w:t>EI occasion</w:t>
      </w:r>
    </w:p>
    <w:p w14:paraId="6BB878A8" w14:textId="06C1368D" w:rsidR="002F589F" w:rsidRPr="00FF4D4D" w:rsidRDefault="002F589F" w:rsidP="00FF4D4D">
      <w:pPr>
        <w:pStyle w:val="a0"/>
        <w:numPr>
          <w:ilvl w:val="0"/>
          <w:numId w:val="46"/>
        </w:numPr>
        <w:spacing w:beforeLines="50" w:before="120"/>
        <w:rPr>
          <w:rFonts w:ascii="Times New Roman" w:eastAsiaTheme="minorEastAsia" w:hAnsi="Times New Roman"/>
          <w:b/>
          <w:i/>
          <w:u w:val="single"/>
          <w:lang w:val="fr-FR" w:eastAsia="zh-CN"/>
        </w:rPr>
      </w:pPr>
      <w:r w:rsidRPr="00FF4D4D">
        <w:rPr>
          <w:rFonts w:ascii="Times New Roman" w:eastAsiaTheme="minorEastAsia" w:hAnsi="Times New Roman"/>
          <w:b/>
          <w:i/>
          <w:u w:val="single"/>
          <w:lang w:val="fr-FR" w:eastAsia="zh-CN"/>
        </w:rPr>
        <w:t>The offset</w:t>
      </w:r>
      <w:r w:rsidR="0093512A">
        <w:rPr>
          <w:rFonts w:ascii="Times New Roman" w:eastAsiaTheme="minorEastAsia" w:hAnsi="Times New Roman"/>
          <w:b/>
          <w:i/>
          <w:u w:val="single"/>
          <w:lang w:val="fr-FR" w:eastAsia="zh-CN"/>
        </w:rPr>
        <w:t>(s)</w:t>
      </w:r>
      <w:r w:rsidRPr="00FF4D4D">
        <w:rPr>
          <w:rFonts w:ascii="Times New Roman" w:eastAsiaTheme="minorEastAsia" w:hAnsi="Times New Roman"/>
          <w:b/>
          <w:i/>
          <w:u w:val="single"/>
          <w:lang w:val="fr-FR" w:eastAsia="zh-CN"/>
        </w:rPr>
        <w:t xml:space="preserve"> between PEI and the associated PO</w:t>
      </w:r>
      <w:bookmarkEnd w:id="16"/>
      <w:bookmarkEnd w:id="17"/>
      <w:r w:rsidRPr="00F91053">
        <w:t xml:space="preserve"> </w:t>
      </w:r>
    </w:p>
    <w:p w14:paraId="5829FD87" w14:textId="410E81EE" w:rsidR="006E0887" w:rsidRDefault="0072071A" w:rsidP="002F589F">
      <w:pPr>
        <w:overflowPunct w:val="0"/>
        <w:autoSpaceDE w:val="0"/>
        <w:autoSpaceDN w:val="0"/>
        <w:adjustRightInd w:val="0"/>
        <w:spacing w:after="180"/>
        <w:ind w:right="-99"/>
        <w:jc w:val="center"/>
        <w:textAlignment w:val="baseline"/>
      </w:pPr>
      <w:r>
        <w:object w:dxaOrig="14415" w:dyaOrig="5175" w14:anchorId="5DF00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11.75pt;height:111.4pt" o:ole="">
            <v:imagedata r:id="rId8" o:title=""/>
          </v:shape>
          <o:OLEObject Type="Embed" ProgID="Visio.Drawing.15" ShapeID="_x0000_i1042" DrawAspect="Content" ObjectID="_1694529213" r:id="rId9"/>
        </w:object>
      </w:r>
    </w:p>
    <w:p w14:paraId="1EF9BD72" w14:textId="1F058064" w:rsidR="002F589F" w:rsidRDefault="002F589F" w:rsidP="002F589F">
      <w:pPr>
        <w:pStyle w:val="a7"/>
        <w:jc w:val="center"/>
        <w:rPr>
          <w:rFonts w:ascii="Times New Roman" w:hAnsi="Times New Roman"/>
          <w:b/>
        </w:rPr>
      </w:pPr>
      <w:r>
        <w:rPr>
          <w:rFonts w:ascii="Times New Roman" w:hAnsi="Times New Roman"/>
          <w:b/>
        </w:rPr>
        <w:t xml:space="preserve">Figure </w:t>
      </w:r>
      <w:r w:rsidR="00FA201E">
        <w:rPr>
          <w:rFonts w:ascii="Times New Roman" w:hAnsi="Times New Roman"/>
          <w:b/>
        </w:rPr>
        <w:t>1</w:t>
      </w:r>
      <w:r>
        <w:rPr>
          <w:rFonts w:ascii="Times New Roman" w:hAnsi="Times New Roman"/>
          <w:b/>
        </w:rPr>
        <w:t xml:space="preserve">: The configuration for </w:t>
      </w:r>
      <w:r w:rsidRPr="00165446">
        <w:rPr>
          <w:rFonts w:ascii="Times New Roman" w:hAnsi="Times New Roman"/>
          <w:b/>
        </w:rPr>
        <w:t>PEI</w:t>
      </w:r>
      <w:r>
        <w:rPr>
          <w:rFonts w:ascii="Times New Roman" w:hAnsi="Times New Roman"/>
          <w:b/>
        </w:rPr>
        <w:t xml:space="preserve"> occasion.</w:t>
      </w:r>
    </w:p>
    <w:p w14:paraId="6DE56DFE" w14:textId="7C8F91C9" w:rsidR="002F589F" w:rsidRDefault="002F589F" w:rsidP="002F589F">
      <w:pPr>
        <w:overflowPunct w:val="0"/>
        <w:autoSpaceDE w:val="0"/>
        <w:autoSpaceDN w:val="0"/>
        <w:adjustRightInd w:val="0"/>
        <w:spacing w:after="120"/>
        <w:ind w:right="-96"/>
        <w:jc w:val="both"/>
        <w:textAlignment w:val="baseline"/>
        <w:rPr>
          <w:rFonts w:ascii="Times New Roman" w:eastAsia="宋体" w:hAnsi="Times New Roman"/>
          <w:lang w:eastAsia="zh-CN"/>
        </w:rPr>
      </w:pPr>
      <w:r w:rsidRPr="009E6FAF">
        <w:rPr>
          <w:rFonts w:ascii="Times New Roman" w:eastAsia="宋体" w:hAnsi="Times New Roman"/>
          <w:lang w:eastAsia="zh-CN"/>
        </w:rPr>
        <w:t xml:space="preserve">Regarding </w:t>
      </w:r>
      <w:r>
        <w:rPr>
          <w:rFonts w:ascii="Times New Roman" w:eastAsia="宋体" w:hAnsi="Times New Roman"/>
          <w:lang w:eastAsia="zh-CN"/>
        </w:rPr>
        <w:t>the configuration of PEI occasion</w:t>
      </w:r>
      <w:r w:rsidRPr="009E6FAF">
        <w:rPr>
          <w:rFonts w:ascii="Times New Roman" w:eastAsia="宋体" w:hAnsi="Times New Roman"/>
          <w:lang w:eastAsia="zh-CN"/>
        </w:rPr>
        <w:t>,</w:t>
      </w:r>
      <w:r>
        <w:rPr>
          <w:rFonts w:ascii="Times New Roman" w:eastAsia="宋体" w:hAnsi="Times New Roman"/>
          <w:lang w:eastAsia="zh-CN"/>
        </w:rPr>
        <w:t xml:space="preserve"> the gap between PEI and the first indicated PO should be considered to contain M </w:t>
      </w:r>
      <w:r w:rsidRPr="00113985">
        <w:rPr>
          <w:rFonts w:ascii="Times New Roman" w:eastAsia="宋体" w:hAnsi="Times New Roman"/>
          <w:lang w:eastAsia="zh-CN"/>
        </w:rPr>
        <w:t xml:space="preserve">SSB </w:t>
      </w:r>
      <w:r>
        <w:rPr>
          <w:rFonts w:ascii="Times New Roman" w:eastAsia="宋体" w:hAnsi="Times New Roman"/>
          <w:lang w:eastAsia="zh-CN"/>
        </w:rPr>
        <w:t xml:space="preserve">burst(s) for the purpose of doing some preparation work before PO reception. As shown in </w:t>
      </w:r>
      <w:r w:rsidRPr="002A6466">
        <w:rPr>
          <w:rFonts w:ascii="Times New Roman" w:eastAsia="宋体" w:hAnsi="Times New Roman"/>
          <w:b/>
          <w:bCs/>
          <w:lang w:eastAsia="zh-CN"/>
        </w:rPr>
        <w:t xml:space="preserve">Figure </w:t>
      </w:r>
      <w:r w:rsidR="00FA201E">
        <w:rPr>
          <w:rFonts w:ascii="Times New Roman" w:eastAsia="宋体" w:hAnsi="Times New Roman"/>
          <w:b/>
          <w:bCs/>
          <w:lang w:eastAsia="zh-CN"/>
        </w:rPr>
        <w:t>1</w:t>
      </w:r>
      <w:r>
        <w:rPr>
          <w:rFonts w:ascii="Times New Roman" w:eastAsia="宋体" w:hAnsi="Times New Roman"/>
          <w:lang w:eastAsia="zh-CN"/>
        </w:rPr>
        <w:t xml:space="preserve">, the minimum </w:t>
      </w:r>
      <w:r w:rsidR="0042130F">
        <w:rPr>
          <w:rFonts w:ascii="Times New Roman" w:eastAsia="宋体" w:hAnsi="Times New Roman"/>
          <w:lang w:eastAsia="zh-CN"/>
        </w:rPr>
        <w:t>offset/gap</w:t>
      </w:r>
      <w:r>
        <w:rPr>
          <w:rFonts w:ascii="Times New Roman" w:eastAsia="宋体" w:hAnsi="Times New Roman"/>
          <w:lang w:eastAsia="zh-CN"/>
        </w:rPr>
        <w:t xml:space="preserve"> </w:t>
      </w:r>
      <w:r w:rsidR="0042130F">
        <w:rPr>
          <w:rFonts w:ascii="Times New Roman" w:eastAsia="宋体" w:hAnsi="Times New Roman"/>
          <w:lang w:eastAsia="zh-CN"/>
        </w:rPr>
        <w:t xml:space="preserve">between the end of PEI monitoring and the start of PO reception </w:t>
      </w:r>
      <w:r>
        <w:rPr>
          <w:rFonts w:ascii="Times New Roman" w:eastAsia="宋体" w:hAnsi="Times New Roman"/>
          <w:lang w:eastAsia="zh-CN"/>
        </w:rPr>
        <w:t>needs to contain one or two residual SSB burst(s) before PO reception for T</w:t>
      </w:r>
      <w:r w:rsidR="00737AFD">
        <w:rPr>
          <w:rFonts w:ascii="Times New Roman" w:eastAsia="宋体" w:hAnsi="Times New Roman"/>
          <w:lang w:eastAsia="zh-CN"/>
        </w:rPr>
        <w:t>/</w:t>
      </w:r>
      <w:r>
        <w:rPr>
          <w:rFonts w:ascii="Times New Roman" w:eastAsia="宋体" w:hAnsi="Times New Roman"/>
          <w:lang w:eastAsia="zh-CN"/>
        </w:rPr>
        <w:t>F tracing and/or RRM measurement purpose</w:t>
      </w:r>
      <w:r w:rsidR="00737AFD">
        <w:rPr>
          <w:rFonts w:ascii="Times New Roman" w:eastAsia="宋体" w:hAnsi="Times New Roman"/>
          <w:lang w:eastAsia="zh-CN"/>
        </w:rPr>
        <w:t>, once PEI indicates UE to do paging reception</w:t>
      </w:r>
      <w:r>
        <w:rPr>
          <w:rFonts w:ascii="Times New Roman" w:eastAsia="宋体" w:hAnsi="Times New Roman"/>
          <w:lang w:eastAsia="zh-CN"/>
        </w:rPr>
        <w:t xml:space="preserve">. </w:t>
      </w:r>
    </w:p>
    <w:p w14:paraId="38F5DD70" w14:textId="2FCBAA96" w:rsidR="00A23D69" w:rsidRDefault="00A23D69" w:rsidP="002F589F">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Besides, as we mentioned before, there </w:t>
      </w:r>
      <w:r w:rsidR="00AB48E6">
        <w:rPr>
          <w:rFonts w:ascii="Times New Roman" w:eastAsia="宋体" w:hAnsi="Times New Roman" w:hint="eastAsia"/>
          <w:lang w:eastAsia="zh-CN"/>
        </w:rPr>
        <w:t>could</w:t>
      </w:r>
      <w:r w:rsidR="00AB48E6">
        <w:rPr>
          <w:rFonts w:ascii="Times New Roman" w:eastAsia="宋体" w:hAnsi="Times New Roman"/>
          <w:lang w:eastAsia="zh-CN"/>
        </w:rPr>
        <w:t xml:space="preserve"> </w:t>
      </w:r>
      <w:r>
        <w:rPr>
          <w:rFonts w:ascii="Times New Roman" w:eastAsia="宋体" w:hAnsi="Times New Roman"/>
          <w:lang w:eastAsia="zh-CN"/>
        </w:rPr>
        <w:t xml:space="preserve">be multiple PEI occasions for </w:t>
      </w:r>
      <w:r w:rsidR="00AB48E6">
        <w:rPr>
          <w:rFonts w:ascii="Times New Roman" w:eastAsia="宋体" w:hAnsi="Times New Roman"/>
          <w:lang w:eastAsia="zh-CN"/>
        </w:rPr>
        <w:t xml:space="preserve">the purposes of </w:t>
      </w:r>
      <w:r>
        <w:rPr>
          <w:rFonts w:ascii="Times New Roman" w:eastAsia="宋体" w:hAnsi="Times New Roman"/>
          <w:lang w:eastAsia="zh-CN"/>
        </w:rPr>
        <w:t>multiple beam transmission purpose and reducing the PEI miss detection rate.</w:t>
      </w:r>
      <w:r w:rsidR="009074A7">
        <w:rPr>
          <w:rFonts w:ascii="Times New Roman" w:eastAsia="宋体" w:hAnsi="Times New Roman"/>
          <w:lang w:eastAsia="zh-CN"/>
        </w:rPr>
        <w:t xml:space="preserve"> Hence, a maximum offset between PEI and </w:t>
      </w:r>
      <w:r w:rsidR="009074A7">
        <w:rPr>
          <w:rFonts w:ascii="Times New Roman" w:eastAsia="宋体" w:hAnsi="Times New Roman"/>
          <w:lang w:eastAsia="zh-CN"/>
        </w:rPr>
        <w:lastRenderedPageBreak/>
        <w:t xml:space="preserve">associated PO </w:t>
      </w:r>
      <w:r w:rsidR="00AB48E6">
        <w:rPr>
          <w:rFonts w:ascii="Times New Roman" w:eastAsia="宋体" w:hAnsi="Times New Roman"/>
          <w:lang w:eastAsia="zh-CN"/>
        </w:rPr>
        <w:t>need to</w:t>
      </w:r>
      <w:r w:rsidR="009074A7">
        <w:rPr>
          <w:rFonts w:ascii="Times New Roman" w:eastAsia="宋体" w:hAnsi="Times New Roman"/>
          <w:lang w:eastAsia="zh-CN"/>
        </w:rPr>
        <w:t xml:space="preserve"> be defined, which is similar as the higher layer parameter</w:t>
      </w:r>
      <w:r w:rsidR="009074A7" w:rsidRPr="009074A7">
        <w:rPr>
          <w:rFonts w:ascii="Times New Roman" w:eastAsia="宋体" w:hAnsi="Times New Roman"/>
          <w:i/>
          <w:lang w:eastAsia="zh-CN"/>
        </w:rPr>
        <w:t xml:space="preserve"> ps-Offset-r16</w:t>
      </w:r>
      <w:r w:rsidR="009074A7">
        <w:rPr>
          <w:rFonts w:ascii="Times New Roman" w:eastAsia="宋体" w:hAnsi="Times New Roman"/>
          <w:lang w:eastAsia="zh-CN"/>
        </w:rPr>
        <w:t xml:space="preserve"> </w:t>
      </w:r>
      <w:r w:rsidR="00DE1E09">
        <w:rPr>
          <w:rFonts w:ascii="Times New Roman" w:eastAsia="宋体" w:hAnsi="Times New Roman"/>
          <w:lang w:eastAsia="zh-CN"/>
        </w:rPr>
        <w:t xml:space="preserve">configured for </w:t>
      </w:r>
      <w:r w:rsidR="009074A7">
        <w:rPr>
          <w:rFonts w:ascii="Times New Roman" w:eastAsia="宋体" w:hAnsi="Times New Roman"/>
          <w:lang w:eastAsia="zh-CN"/>
        </w:rPr>
        <w:t xml:space="preserve">DCI format 2-6 </w:t>
      </w:r>
      <w:r w:rsidR="00DE1E09">
        <w:rPr>
          <w:rFonts w:ascii="Times New Roman" w:eastAsia="宋体" w:hAnsi="Times New Roman"/>
          <w:lang w:eastAsia="zh-CN"/>
        </w:rPr>
        <w:t>monitoring</w:t>
      </w:r>
      <w:r w:rsidR="009074A7">
        <w:rPr>
          <w:rFonts w:ascii="Times New Roman" w:eastAsia="宋体" w:hAnsi="Times New Roman"/>
          <w:lang w:eastAsia="zh-CN"/>
        </w:rPr>
        <w:t xml:space="preserve"> in RRC connected mode</w:t>
      </w:r>
      <w:r w:rsidR="00DE1E09">
        <w:rPr>
          <w:rFonts w:ascii="Times New Roman" w:eastAsia="宋体" w:hAnsi="Times New Roman"/>
          <w:lang w:eastAsia="zh-CN"/>
        </w:rPr>
        <w:t>.</w:t>
      </w:r>
      <w:r w:rsidR="00744742">
        <w:rPr>
          <w:rFonts w:ascii="Times New Roman" w:eastAsia="宋体" w:hAnsi="Times New Roman"/>
          <w:lang w:eastAsia="zh-CN"/>
        </w:rPr>
        <w:t xml:space="preserve"> </w:t>
      </w:r>
    </w:p>
    <w:p w14:paraId="15B9903A" w14:textId="08FBDEE5" w:rsidR="002F589F" w:rsidRDefault="002F589F" w:rsidP="00535DB2">
      <w:pPr>
        <w:pStyle w:val="a7"/>
        <w:jc w:val="both"/>
        <w:rPr>
          <w:rFonts w:ascii="Times New Roman" w:eastAsiaTheme="minorEastAsia" w:hAnsi="Times New Roman"/>
          <w:b/>
          <w:lang w:eastAsia="zh-CN"/>
        </w:rPr>
      </w:pPr>
      <w:r w:rsidRPr="00AA1E74">
        <w:rPr>
          <w:rFonts w:ascii="Times New Roman" w:eastAsiaTheme="minorEastAsia" w:hAnsi="Times New Roman"/>
          <w:b/>
          <w:lang w:eastAsia="zh-CN"/>
        </w:rPr>
        <w:t xml:space="preserve">Proposal </w:t>
      </w:r>
      <w:r w:rsidR="001579AE">
        <w:rPr>
          <w:rFonts w:ascii="Times New Roman" w:eastAsiaTheme="minorEastAsia" w:hAnsi="Times New Roman"/>
          <w:b/>
          <w:lang w:eastAsia="zh-CN"/>
        </w:rPr>
        <w:t>6</w:t>
      </w:r>
      <w:r w:rsidRPr="00AA1E74">
        <w:rPr>
          <w:rFonts w:ascii="Times New Roman" w:eastAsiaTheme="minorEastAsia" w:hAnsi="Times New Roman"/>
          <w:b/>
          <w:lang w:eastAsia="zh-CN"/>
        </w:rPr>
        <w:t xml:space="preserve">: </w:t>
      </w:r>
      <w:r>
        <w:rPr>
          <w:rFonts w:ascii="Times New Roman" w:eastAsiaTheme="minorEastAsia" w:hAnsi="Times New Roman"/>
          <w:b/>
          <w:lang w:eastAsia="zh-CN"/>
        </w:rPr>
        <w:t xml:space="preserve">The configuration of PEI occasion should satisfy that </w:t>
      </w:r>
      <w:r w:rsidRPr="00546580">
        <w:rPr>
          <w:rFonts w:ascii="Times New Roman" w:eastAsiaTheme="minorEastAsia" w:hAnsi="Times New Roman"/>
          <w:b/>
          <w:lang w:eastAsia="zh-CN"/>
        </w:rPr>
        <w:t xml:space="preserve">the </w:t>
      </w:r>
      <w:r w:rsidR="00535DB2">
        <w:rPr>
          <w:rFonts w:ascii="Times New Roman" w:eastAsiaTheme="minorEastAsia" w:hAnsi="Times New Roman" w:hint="eastAsia"/>
          <w:b/>
          <w:lang w:eastAsia="zh-CN"/>
        </w:rPr>
        <w:t>mini</w:t>
      </w:r>
      <w:r w:rsidR="00535DB2">
        <w:rPr>
          <w:rFonts w:ascii="Times New Roman" w:eastAsiaTheme="minorEastAsia" w:hAnsi="Times New Roman"/>
          <w:b/>
          <w:lang w:eastAsia="zh-CN"/>
        </w:rPr>
        <w:t xml:space="preserve">mum </w:t>
      </w:r>
      <w:r w:rsidRPr="00546580">
        <w:rPr>
          <w:rFonts w:ascii="Times New Roman" w:eastAsiaTheme="minorEastAsia" w:hAnsi="Times New Roman"/>
          <w:b/>
          <w:lang w:eastAsia="zh-CN"/>
        </w:rPr>
        <w:t>gap</w:t>
      </w:r>
      <w:r w:rsidR="00BD4BA8">
        <w:rPr>
          <w:rFonts w:ascii="Times New Roman" w:eastAsiaTheme="minorEastAsia" w:hAnsi="Times New Roman"/>
          <w:b/>
          <w:lang w:eastAsia="zh-CN"/>
        </w:rPr>
        <w:t xml:space="preserve"> between</w:t>
      </w:r>
      <w:r w:rsidRPr="00546580">
        <w:rPr>
          <w:rFonts w:ascii="Times New Roman" w:eastAsiaTheme="minorEastAsia" w:hAnsi="Times New Roman"/>
          <w:b/>
          <w:lang w:eastAsia="zh-CN"/>
        </w:rPr>
        <w:t xml:space="preserve"> </w:t>
      </w:r>
      <w:r w:rsidR="00535DB2" w:rsidRPr="00535DB2">
        <w:rPr>
          <w:rFonts w:ascii="Times New Roman" w:eastAsiaTheme="minorEastAsia" w:hAnsi="Times New Roman"/>
          <w:b/>
          <w:lang w:eastAsia="zh-CN"/>
        </w:rPr>
        <w:t>the end of PEI monitoring and the start of PO reception</w:t>
      </w:r>
      <w:r w:rsidRPr="00546580">
        <w:rPr>
          <w:rFonts w:ascii="Times New Roman" w:eastAsiaTheme="minorEastAsia" w:hAnsi="Times New Roman"/>
          <w:b/>
          <w:lang w:eastAsia="zh-CN"/>
        </w:rPr>
        <w:t xml:space="preserve"> contain</w:t>
      </w:r>
      <w:r>
        <w:rPr>
          <w:rFonts w:ascii="Times New Roman" w:eastAsiaTheme="minorEastAsia" w:hAnsi="Times New Roman"/>
          <w:b/>
          <w:lang w:eastAsia="zh-CN"/>
        </w:rPr>
        <w:t>s</w:t>
      </w:r>
      <w:r w:rsidRPr="00546580">
        <w:rPr>
          <w:rFonts w:ascii="Times New Roman" w:eastAsiaTheme="minorEastAsia" w:hAnsi="Times New Roman"/>
          <w:b/>
          <w:lang w:eastAsia="zh-CN"/>
        </w:rPr>
        <w:t xml:space="preserve"> </w:t>
      </w:r>
      <w:r>
        <w:rPr>
          <w:rFonts w:ascii="Times New Roman" w:eastAsiaTheme="minorEastAsia" w:hAnsi="Times New Roman"/>
          <w:b/>
          <w:lang w:eastAsia="zh-CN"/>
        </w:rPr>
        <w:t>M</w:t>
      </w:r>
      <w:r w:rsidRPr="00546580">
        <w:rPr>
          <w:rFonts w:ascii="Times New Roman" w:eastAsiaTheme="minorEastAsia" w:hAnsi="Times New Roman"/>
          <w:b/>
          <w:lang w:eastAsia="zh-CN"/>
        </w:rPr>
        <w:t xml:space="preserve"> SSB bursts</w:t>
      </w:r>
      <w:r>
        <w:rPr>
          <w:rFonts w:ascii="Times New Roman" w:eastAsiaTheme="minorEastAsia" w:hAnsi="Times New Roman"/>
          <w:b/>
          <w:lang w:eastAsia="zh-CN"/>
        </w:rPr>
        <w:t xml:space="preserve">, where the value of M can be 1, 2, 3 </w:t>
      </w:r>
      <w:bookmarkStart w:id="23" w:name="OLE_LINK2"/>
      <w:bookmarkStart w:id="24" w:name="OLE_LINK5"/>
      <w:r>
        <w:rPr>
          <w:rFonts w:ascii="Times New Roman" w:eastAsiaTheme="minorEastAsia" w:hAnsi="Times New Roman"/>
          <w:b/>
          <w:lang w:eastAsia="zh-CN"/>
        </w:rPr>
        <w:t>etc</w:t>
      </w:r>
      <w:bookmarkEnd w:id="23"/>
      <w:bookmarkEnd w:id="24"/>
      <w:r>
        <w:rPr>
          <w:rFonts w:ascii="Times New Roman" w:eastAsiaTheme="minorEastAsia" w:hAnsi="Times New Roman"/>
          <w:b/>
          <w:lang w:eastAsia="zh-CN"/>
        </w:rPr>
        <w:t>.</w:t>
      </w:r>
    </w:p>
    <w:p w14:paraId="1CA76D9F" w14:textId="6B03EA0D" w:rsidR="00535DB2" w:rsidRPr="00535DB2" w:rsidRDefault="00535DB2" w:rsidP="00535DB2">
      <w:pPr>
        <w:jc w:val="both"/>
        <w:rPr>
          <w:rFonts w:eastAsiaTheme="minorEastAsia"/>
          <w:lang w:val="en-GB" w:eastAsia="zh-CN"/>
        </w:rPr>
      </w:pPr>
      <w:r w:rsidRPr="00AA1E74">
        <w:rPr>
          <w:rFonts w:ascii="Times New Roman" w:eastAsiaTheme="minorEastAsia" w:hAnsi="Times New Roman"/>
          <w:b/>
          <w:lang w:eastAsia="zh-CN"/>
        </w:rPr>
        <w:t xml:space="preserve">Proposal </w:t>
      </w:r>
      <w:r w:rsidR="001579AE">
        <w:rPr>
          <w:rFonts w:ascii="Times New Roman" w:eastAsiaTheme="minorEastAsia" w:hAnsi="Times New Roman"/>
          <w:b/>
          <w:lang w:eastAsia="zh-CN"/>
        </w:rPr>
        <w:t>7</w:t>
      </w:r>
      <w:r w:rsidRPr="00AA1E74">
        <w:rPr>
          <w:rFonts w:ascii="Times New Roman" w:eastAsiaTheme="minorEastAsia" w:hAnsi="Times New Roman"/>
          <w:b/>
          <w:lang w:eastAsia="zh-CN"/>
        </w:rPr>
        <w:t xml:space="preserve">: </w:t>
      </w:r>
      <w:r>
        <w:rPr>
          <w:rFonts w:ascii="Times New Roman" w:eastAsiaTheme="minorEastAsia" w:hAnsi="Times New Roman"/>
          <w:b/>
          <w:lang w:eastAsia="zh-CN"/>
        </w:rPr>
        <w:t xml:space="preserve">The maximum offset between the starts of PEI monitoring and PO </w:t>
      </w:r>
      <w:r w:rsidR="002C0E7B">
        <w:rPr>
          <w:rFonts w:ascii="Times New Roman" w:eastAsiaTheme="minorEastAsia" w:hAnsi="Times New Roman"/>
          <w:b/>
          <w:lang w:eastAsia="zh-CN"/>
        </w:rPr>
        <w:t xml:space="preserve">also </w:t>
      </w:r>
      <w:r w:rsidR="00AB48E6">
        <w:rPr>
          <w:rFonts w:ascii="Times New Roman" w:eastAsiaTheme="minorEastAsia" w:hAnsi="Times New Roman"/>
          <w:b/>
          <w:lang w:eastAsia="zh-CN"/>
        </w:rPr>
        <w:t>need</w:t>
      </w:r>
      <w:r w:rsidR="00A32DF0">
        <w:rPr>
          <w:rFonts w:ascii="Times New Roman" w:eastAsiaTheme="minorEastAsia" w:hAnsi="Times New Roman"/>
          <w:b/>
          <w:lang w:eastAsia="zh-CN"/>
        </w:rPr>
        <w:t>s</w:t>
      </w:r>
      <w:r w:rsidR="00AB48E6">
        <w:rPr>
          <w:rFonts w:ascii="Times New Roman" w:eastAsiaTheme="minorEastAsia" w:hAnsi="Times New Roman"/>
          <w:b/>
          <w:lang w:eastAsia="zh-CN"/>
        </w:rPr>
        <w:t xml:space="preserve"> to</w:t>
      </w:r>
      <w:r>
        <w:rPr>
          <w:rFonts w:ascii="Times New Roman" w:eastAsiaTheme="minorEastAsia" w:hAnsi="Times New Roman"/>
          <w:b/>
          <w:lang w:eastAsia="zh-CN"/>
        </w:rPr>
        <w:t xml:space="preserve"> be </w:t>
      </w:r>
      <w:r w:rsidR="00980583">
        <w:rPr>
          <w:rFonts w:ascii="Times New Roman" w:eastAsiaTheme="minorEastAsia" w:hAnsi="Times New Roman"/>
          <w:b/>
          <w:lang w:eastAsia="zh-CN"/>
        </w:rPr>
        <w:t>defined</w:t>
      </w:r>
      <w:r>
        <w:rPr>
          <w:rFonts w:ascii="Times New Roman" w:eastAsiaTheme="minorEastAsia" w:hAnsi="Times New Roman"/>
          <w:b/>
          <w:lang w:eastAsia="zh-CN"/>
        </w:rPr>
        <w:t>.</w:t>
      </w:r>
    </w:p>
    <w:p w14:paraId="2549803E" w14:textId="098216F7" w:rsidR="003A3439" w:rsidRPr="003A3439" w:rsidRDefault="003A3439" w:rsidP="003A3439">
      <w:pPr>
        <w:pStyle w:val="a0"/>
        <w:numPr>
          <w:ilvl w:val="0"/>
          <w:numId w:val="46"/>
        </w:numPr>
        <w:spacing w:beforeLines="50" w:before="120"/>
        <w:rPr>
          <w:rFonts w:ascii="Times New Roman" w:eastAsiaTheme="minorEastAsia" w:hAnsi="Times New Roman"/>
          <w:b/>
          <w:i/>
          <w:u w:val="single"/>
          <w:lang w:val="fr-FR" w:eastAsia="zh-CN"/>
        </w:rPr>
      </w:pPr>
      <w:r>
        <w:rPr>
          <w:rFonts w:ascii="Times New Roman" w:eastAsiaTheme="minorEastAsia" w:hAnsi="Times New Roman"/>
          <w:b/>
          <w:i/>
          <w:u w:val="single"/>
          <w:lang w:val="fr-FR" w:eastAsia="zh-CN"/>
        </w:rPr>
        <w:t xml:space="preserve">Mulitple beam </w:t>
      </w:r>
      <w:r w:rsidR="009E389B">
        <w:rPr>
          <w:rFonts w:ascii="Times New Roman" w:eastAsiaTheme="minorEastAsia" w:hAnsi="Times New Roman"/>
          <w:b/>
          <w:i/>
          <w:u w:val="single"/>
          <w:lang w:val="fr-FR" w:eastAsia="zh-CN"/>
        </w:rPr>
        <w:t>operations</w:t>
      </w:r>
      <w:r w:rsidRPr="00FF4D4D">
        <w:rPr>
          <w:rFonts w:ascii="Times New Roman" w:eastAsiaTheme="minorEastAsia" w:hAnsi="Times New Roman"/>
          <w:b/>
          <w:i/>
          <w:u w:val="single"/>
          <w:lang w:val="fr-FR" w:eastAsia="zh-CN"/>
        </w:rPr>
        <w:t xml:space="preserve"> </w:t>
      </w:r>
      <w:r>
        <w:rPr>
          <w:rFonts w:ascii="Times New Roman" w:eastAsiaTheme="minorEastAsia" w:hAnsi="Times New Roman"/>
          <w:b/>
          <w:i/>
          <w:u w:val="single"/>
          <w:lang w:val="fr-FR" w:eastAsia="zh-CN"/>
        </w:rPr>
        <w:t>for</w:t>
      </w:r>
      <w:r w:rsidRPr="00FF4D4D">
        <w:rPr>
          <w:rFonts w:ascii="Times New Roman" w:eastAsiaTheme="minorEastAsia" w:hAnsi="Times New Roman"/>
          <w:b/>
          <w:i/>
          <w:u w:val="single"/>
          <w:lang w:val="fr-FR" w:eastAsia="zh-CN"/>
        </w:rPr>
        <w:t xml:space="preserve"> PEI</w:t>
      </w:r>
    </w:p>
    <w:p w14:paraId="51DB3341" w14:textId="37872BBD" w:rsidR="00AA77FB" w:rsidRDefault="007D7806" w:rsidP="0005470C">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In idle/inactive mode, </w:t>
      </w:r>
      <w:r w:rsidR="00AC1B5D">
        <w:rPr>
          <w:rFonts w:ascii="Times New Roman" w:eastAsia="宋体" w:hAnsi="Times New Roman"/>
          <w:lang w:eastAsia="zh-CN"/>
        </w:rPr>
        <w:t>before RACH process, signal/channels should be transmitted repeatedly</w:t>
      </w:r>
      <w:r w:rsidR="0046139E">
        <w:rPr>
          <w:rFonts w:ascii="Times New Roman" w:eastAsia="宋体" w:hAnsi="Times New Roman"/>
          <w:lang w:eastAsia="zh-CN"/>
        </w:rPr>
        <w:t xml:space="preserve"> </w:t>
      </w:r>
      <w:r w:rsidR="00AC1B5D">
        <w:rPr>
          <w:rFonts w:ascii="Times New Roman" w:eastAsia="宋体" w:hAnsi="Times New Roman"/>
          <w:lang w:eastAsia="zh-CN"/>
        </w:rPr>
        <w:t xml:space="preserve">by using a set of Tx beams since the network </w:t>
      </w:r>
      <w:r w:rsidR="000F498B">
        <w:rPr>
          <w:rFonts w:ascii="Times New Roman" w:eastAsia="宋体" w:hAnsi="Times New Roman"/>
          <w:lang w:eastAsia="zh-CN"/>
        </w:rPr>
        <w:t>does not yet</w:t>
      </w:r>
      <w:r w:rsidR="00AC1B5D">
        <w:rPr>
          <w:rFonts w:ascii="Times New Roman" w:eastAsia="宋体" w:hAnsi="Times New Roman"/>
          <w:lang w:eastAsia="zh-CN"/>
        </w:rPr>
        <w:t xml:space="preserve"> determine the optimal Tx/Rx beam for a certain UE. </w:t>
      </w:r>
      <w:r w:rsidR="00BE43D5">
        <w:rPr>
          <w:rFonts w:ascii="Times New Roman" w:eastAsia="宋体" w:hAnsi="Times New Roman"/>
          <w:lang w:eastAsia="zh-CN"/>
        </w:rPr>
        <w:t xml:space="preserve">For example, </w:t>
      </w:r>
      <w:r w:rsidR="0046139E">
        <w:rPr>
          <w:rFonts w:ascii="Times New Roman" w:eastAsia="宋体" w:hAnsi="Times New Roman"/>
          <w:lang w:eastAsia="zh-CN"/>
        </w:rPr>
        <w:t>a PO reception contains multiple</w:t>
      </w:r>
      <w:r w:rsidR="003A3439" w:rsidRPr="003A3439">
        <w:rPr>
          <w:rFonts w:ascii="Times New Roman" w:eastAsia="宋体" w:hAnsi="Times New Roman"/>
          <w:lang w:eastAsia="zh-CN"/>
        </w:rPr>
        <w:t xml:space="preserve"> </w:t>
      </w:r>
      <w:r w:rsidR="0046139E">
        <w:rPr>
          <w:rFonts w:ascii="Times New Roman" w:eastAsia="宋体" w:hAnsi="Times New Roman"/>
          <w:lang w:eastAsia="zh-CN"/>
        </w:rPr>
        <w:t>paging PDCCH</w:t>
      </w:r>
      <w:r w:rsidR="003A3439" w:rsidRPr="003A3439">
        <w:rPr>
          <w:rFonts w:ascii="Times New Roman" w:eastAsia="宋体" w:hAnsi="Times New Roman"/>
          <w:lang w:eastAsia="zh-CN"/>
        </w:rPr>
        <w:t xml:space="preserve"> monitoring occasions</w:t>
      </w:r>
      <w:r w:rsidR="00370F48">
        <w:rPr>
          <w:rFonts w:ascii="Times New Roman" w:eastAsia="宋体" w:hAnsi="Times New Roman"/>
          <w:lang w:eastAsia="zh-CN"/>
        </w:rPr>
        <w:t xml:space="preserve"> (MO)</w:t>
      </w:r>
      <w:r w:rsidR="00BE43D5">
        <w:rPr>
          <w:rFonts w:ascii="Times New Roman" w:eastAsia="宋体" w:hAnsi="Times New Roman"/>
          <w:lang w:eastAsia="zh-CN"/>
        </w:rPr>
        <w:t xml:space="preserve"> and each of occasions associates with one SSB</w:t>
      </w:r>
      <w:r w:rsidR="003A3439" w:rsidRPr="003A3439">
        <w:rPr>
          <w:rFonts w:ascii="Times New Roman" w:eastAsia="宋体" w:hAnsi="Times New Roman"/>
          <w:lang w:eastAsia="zh-CN"/>
        </w:rPr>
        <w:t xml:space="preserve">. Same as </w:t>
      </w:r>
      <w:r w:rsidR="00BE43D5">
        <w:rPr>
          <w:rFonts w:ascii="Times New Roman" w:eastAsia="宋体" w:hAnsi="Times New Roman"/>
          <w:lang w:eastAsia="zh-CN"/>
        </w:rPr>
        <w:t xml:space="preserve">aforementioned </w:t>
      </w:r>
      <w:r w:rsidR="003A3439" w:rsidRPr="003A3439">
        <w:rPr>
          <w:rFonts w:ascii="Times New Roman" w:eastAsia="宋体" w:hAnsi="Times New Roman"/>
          <w:lang w:eastAsia="zh-CN"/>
        </w:rPr>
        <w:t>signal/channels, PEI</w:t>
      </w:r>
      <w:r w:rsidR="00FA201E" w:rsidRPr="00FA201E">
        <w:rPr>
          <w:rFonts w:ascii="Times New Roman" w:eastAsia="宋体" w:hAnsi="Times New Roman"/>
          <w:lang w:eastAsia="zh-CN"/>
        </w:rPr>
        <w:t xml:space="preserve"> </w:t>
      </w:r>
      <w:r w:rsidR="00FA201E" w:rsidRPr="003A3439">
        <w:rPr>
          <w:rFonts w:ascii="Times New Roman" w:eastAsia="宋体" w:hAnsi="Times New Roman"/>
          <w:lang w:eastAsia="zh-CN"/>
        </w:rPr>
        <w:t>also</w:t>
      </w:r>
      <w:r w:rsidR="003A3439" w:rsidRPr="003A3439">
        <w:rPr>
          <w:rFonts w:ascii="Times New Roman" w:eastAsia="宋体" w:hAnsi="Times New Roman"/>
          <w:lang w:eastAsia="zh-CN"/>
        </w:rPr>
        <w:t xml:space="preserve"> </w:t>
      </w:r>
      <w:r w:rsidR="00FA201E">
        <w:rPr>
          <w:rFonts w:ascii="Times New Roman" w:eastAsia="宋体" w:hAnsi="Times New Roman"/>
          <w:lang w:eastAsia="zh-CN"/>
        </w:rPr>
        <w:t>has to</w:t>
      </w:r>
      <w:r w:rsidR="003A3439" w:rsidRPr="003A3439">
        <w:rPr>
          <w:rFonts w:ascii="Times New Roman" w:eastAsia="宋体" w:hAnsi="Times New Roman"/>
          <w:lang w:eastAsia="zh-CN"/>
        </w:rPr>
        <w:t xml:space="preserve"> be transmitted over N&gt;</w:t>
      </w:r>
      <w:r w:rsidR="00FA201E">
        <w:rPr>
          <w:rFonts w:ascii="Times New Roman" w:eastAsia="宋体" w:hAnsi="Times New Roman"/>
          <w:lang w:eastAsia="zh-CN"/>
        </w:rPr>
        <w:t>=</w:t>
      </w:r>
      <w:r w:rsidR="003A3439" w:rsidRPr="003A3439">
        <w:rPr>
          <w:rFonts w:ascii="Times New Roman" w:eastAsia="宋体" w:hAnsi="Times New Roman"/>
          <w:lang w:eastAsia="zh-CN"/>
        </w:rPr>
        <w:t>1 occasion</w:t>
      </w:r>
      <w:r w:rsidR="00FA201E">
        <w:rPr>
          <w:rFonts w:ascii="Times New Roman" w:eastAsia="宋体" w:hAnsi="Times New Roman"/>
          <w:lang w:eastAsia="zh-CN"/>
        </w:rPr>
        <w:t>(</w:t>
      </w:r>
      <w:r w:rsidR="003A3439" w:rsidRPr="003A3439">
        <w:rPr>
          <w:rFonts w:ascii="Times New Roman" w:eastAsia="宋体" w:hAnsi="Times New Roman"/>
          <w:lang w:eastAsia="zh-CN"/>
        </w:rPr>
        <w:t>s</w:t>
      </w:r>
      <w:r w:rsidR="00FA201E">
        <w:rPr>
          <w:rFonts w:ascii="Times New Roman" w:eastAsia="宋体" w:hAnsi="Times New Roman"/>
          <w:lang w:eastAsia="zh-CN"/>
        </w:rPr>
        <w:t>)</w:t>
      </w:r>
      <w:r w:rsidR="00771E60">
        <w:rPr>
          <w:rFonts w:ascii="Times New Roman" w:eastAsia="宋体" w:hAnsi="Times New Roman"/>
          <w:lang w:eastAsia="zh-CN"/>
        </w:rPr>
        <w:t xml:space="preserve"> so as to the multiple beam operations of PEI.</w:t>
      </w:r>
      <w:r w:rsidR="003A3439" w:rsidRPr="003A3439">
        <w:rPr>
          <w:rFonts w:ascii="Times New Roman" w:eastAsia="宋体" w:hAnsi="Times New Roman"/>
          <w:lang w:eastAsia="zh-CN"/>
        </w:rPr>
        <w:t xml:space="preserve"> </w:t>
      </w:r>
    </w:p>
    <w:p w14:paraId="39A4EC89" w14:textId="49CDDA48" w:rsidR="0082568E" w:rsidRDefault="00AA77FB" w:rsidP="0005470C">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In addition, since PEI is </w:t>
      </w:r>
      <w:r w:rsidR="00B800D3">
        <w:rPr>
          <w:rFonts w:ascii="Times New Roman" w:eastAsia="宋体" w:hAnsi="Times New Roman"/>
          <w:lang w:eastAsia="zh-CN"/>
        </w:rPr>
        <w:t xml:space="preserve">intended to </w:t>
      </w:r>
      <w:r>
        <w:rPr>
          <w:rFonts w:ascii="Times New Roman" w:eastAsia="宋体" w:hAnsi="Times New Roman"/>
          <w:lang w:eastAsia="zh-CN"/>
        </w:rPr>
        <w:t>indicat</w:t>
      </w:r>
      <w:r w:rsidR="00B800D3">
        <w:rPr>
          <w:rFonts w:ascii="Times New Roman" w:eastAsia="宋体" w:hAnsi="Times New Roman"/>
          <w:lang w:eastAsia="zh-CN"/>
        </w:rPr>
        <w:t>e</w:t>
      </w:r>
      <w:r>
        <w:rPr>
          <w:rFonts w:ascii="Times New Roman" w:eastAsia="宋体" w:hAnsi="Times New Roman"/>
          <w:lang w:eastAsia="zh-CN"/>
        </w:rPr>
        <w:t xml:space="preserve"> whether do PO reception, </w:t>
      </w:r>
      <w:r w:rsidR="00B800D3">
        <w:rPr>
          <w:rFonts w:ascii="Times New Roman" w:eastAsia="宋体" w:hAnsi="Times New Roman"/>
          <w:lang w:eastAsia="zh-CN"/>
        </w:rPr>
        <w:t xml:space="preserve">there is indeed a strong </w:t>
      </w:r>
      <w:r>
        <w:rPr>
          <w:rFonts w:ascii="Times New Roman" w:eastAsia="宋体" w:hAnsi="Times New Roman"/>
          <w:lang w:eastAsia="zh-CN"/>
        </w:rPr>
        <w:t xml:space="preserve">association between PEI and PO. </w:t>
      </w:r>
      <w:r w:rsidR="00B800D3">
        <w:rPr>
          <w:rFonts w:ascii="Times New Roman" w:eastAsia="宋体" w:hAnsi="Times New Roman"/>
          <w:lang w:eastAsia="zh-CN"/>
        </w:rPr>
        <w:t xml:space="preserve">The association </w:t>
      </w:r>
      <w:r w:rsidR="007A42D0">
        <w:rPr>
          <w:rFonts w:ascii="Times New Roman" w:eastAsia="宋体" w:hAnsi="Times New Roman"/>
          <w:lang w:eastAsia="zh-CN"/>
        </w:rPr>
        <w:t>can be</w:t>
      </w:r>
      <w:r w:rsidR="00B800D3" w:rsidRPr="00B800D3">
        <w:rPr>
          <w:rFonts w:ascii="Times New Roman" w:eastAsia="宋体" w:hAnsi="Times New Roman"/>
          <w:lang w:eastAsia="zh-CN"/>
        </w:rPr>
        <w:t xml:space="preserve"> </w:t>
      </w:r>
      <w:r w:rsidR="007A42D0">
        <w:rPr>
          <w:rFonts w:ascii="Times New Roman" w:eastAsia="宋体" w:hAnsi="Times New Roman"/>
          <w:lang w:eastAsia="zh-CN"/>
        </w:rPr>
        <w:t xml:space="preserve">extendedly </w:t>
      </w:r>
      <w:r w:rsidR="00B800D3" w:rsidRPr="00B800D3">
        <w:rPr>
          <w:rFonts w:ascii="Times New Roman" w:eastAsia="宋体" w:hAnsi="Times New Roman"/>
          <w:lang w:eastAsia="zh-CN"/>
        </w:rPr>
        <w:t>embodied in</w:t>
      </w:r>
      <w:r w:rsidR="00B800D3">
        <w:rPr>
          <w:rFonts w:ascii="Times New Roman" w:eastAsia="宋体" w:hAnsi="Times New Roman"/>
          <w:lang w:eastAsia="zh-CN"/>
        </w:rPr>
        <w:t xml:space="preserve"> the same multiple beam operations</w:t>
      </w:r>
      <w:r w:rsidR="007A42D0">
        <w:rPr>
          <w:rFonts w:ascii="Times New Roman" w:eastAsia="宋体" w:hAnsi="Times New Roman"/>
          <w:lang w:eastAsia="zh-CN"/>
        </w:rPr>
        <w:t xml:space="preserve"> for PEI and PO</w:t>
      </w:r>
      <w:r w:rsidR="00B800D3">
        <w:rPr>
          <w:rFonts w:ascii="Times New Roman" w:eastAsia="宋体" w:hAnsi="Times New Roman"/>
          <w:lang w:eastAsia="zh-CN"/>
        </w:rPr>
        <w:t xml:space="preserve">, </w:t>
      </w:r>
      <w:r w:rsidR="007A42D0">
        <w:rPr>
          <w:rFonts w:ascii="Times New Roman" w:eastAsia="宋体" w:hAnsi="Times New Roman"/>
          <w:lang w:eastAsia="zh-CN"/>
        </w:rPr>
        <w:t>which means</w:t>
      </w:r>
      <w:r w:rsidR="0082568E">
        <w:rPr>
          <w:rFonts w:ascii="Times New Roman" w:eastAsia="宋体" w:hAnsi="Times New Roman"/>
          <w:lang w:eastAsia="zh-CN"/>
        </w:rPr>
        <w:t xml:space="preserve"> the following:</w:t>
      </w:r>
    </w:p>
    <w:p w14:paraId="0869DA9F" w14:textId="28AAC8BC" w:rsidR="0082568E" w:rsidRDefault="0082568E" w:rsidP="0005470C">
      <w:pPr>
        <w:pStyle w:val="ae"/>
        <w:numPr>
          <w:ilvl w:val="0"/>
          <w:numId w:val="48"/>
        </w:numPr>
        <w:overflowPunct w:val="0"/>
        <w:autoSpaceDE w:val="0"/>
        <w:autoSpaceDN w:val="0"/>
        <w:adjustRightInd w:val="0"/>
        <w:spacing w:after="120"/>
        <w:ind w:right="-96" w:firstLineChars="0"/>
        <w:textAlignment w:val="baseline"/>
        <w:rPr>
          <w:rFonts w:ascii="Times New Roman" w:hAnsi="Times New Roman"/>
        </w:rPr>
      </w:pPr>
      <w:r>
        <w:rPr>
          <w:rFonts w:ascii="Times New Roman" w:hAnsi="Times New Roman" w:hint="eastAsia"/>
        </w:rPr>
        <w:t>E</w:t>
      </w:r>
      <w:r w:rsidR="003A3439" w:rsidRPr="0082568E">
        <w:rPr>
          <w:rFonts w:ascii="Times New Roman" w:hAnsi="Times New Roman"/>
        </w:rPr>
        <w:t xml:space="preserve">ach </w:t>
      </w:r>
      <w:r w:rsidR="00B800D3" w:rsidRPr="0082568E">
        <w:rPr>
          <w:rFonts w:ascii="Times New Roman" w:hAnsi="Times New Roman"/>
        </w:rPr>
        <w:t xml:space="preserve">PEI </w:t>
      </w:r>
      <w:r w:rsidR="00370F48">
        <w:rPr>
          <w:rFonts w:ascii="Times New Roman" w:hAnsi="Times New Roman"/>
        </w:rPr>
        <w:t>MO</w:t>
      </w:r>
      <w:r w:rsidR="003A3439" w:rsidRPr="0082568E">
        <w:rPr>
          <w:rFonts w:ascii="Times New Roman" w:hAnsi="Times New Roman"/>
        </w:rPr>
        <w:t xml:space="preserve"> </w:t>
      </w:r>
      <w:r w:rsidR="00B800D3" w:rsidRPr="0082568E">
        <w:rPr>
          <w:rFonts w:ascii="Times New Roman" w:hAnsi="Times New Roman"/>
        </w:rPr>
        <w:t>can</w:t>
      </w:r>
      <w:r w:rsidR="003A3439" w:rsidRPr="0082568E">
        <w:rPr>
          <w:rFonts w:ascii="Times New Roman" w:hAnsi="Times New Roman"/>
        </w:rPr>
        <w:t xml:space="preserve"> be associated with </w:t>
      </w:r>
      <w:r>
        <w:rPr>
          <w:rFonts w:ascii="Times New Roman" w:hAnsi="Times New Roman"/>
        </w:rPr>
        <w:t xml:space="preserve">corresponding </w:t>
      </w:r>
      <w:r w:rsidR="00FA201E" w:rsidRPr="0082568E">
        <w:rPr>
          <w:rFonts w:ascii="Times New Roman" w:hAnsi="Times New Roman"/>
        </w:rPr>
        <w:t xml:space="preserve">one paging </w:t>
      </w:r>
      <w:r w:rsidR="003A3439" w:rsidRPr="0082568E">
        <w:rPr>
          <w:rFonts w:ascii="Times New Roman" w:hAnsi="Times New Roman"/>
        </w:rPr>
        <w:t xml:space="preserve">PDCCH </w:t>
      </w:r>
      <w:r w:rsidR="00370F48">
        <w:rPr>
          <w:rFonts w:ascii="Times New Roman" w:hAnsi="Times New Roman"/>
        </w:rPr>
        <w:t>MO</w:t>
      </w:r>
      <w:r w:rsidR="003A3439" w:rsidRPr="0082568E">
        <w:rPr>
          <w:rFonts w:ascii="Times New Roman" w:hAnsi="Times New Roman"/>
        </w:rPr>
        <w:t xml:space="preserve"> of the target PO</w:t>
      </w:r>
      <w:r w:rsidR="00FA201E" w:rsidRPr="0082568E">
        <w:rPr>
          <w:rFonts w:ascii="Times New Roman" w:hAnsi="Times New Roman"/>
        </w:rPr>
        <w:t xml:space="preserve"> reception</w:t>
      </w:r>
      <w:r w:rsidR="003A3439" w:rsidRPr="0082568E">
        <w:rPr>
          <w:rFonts w:ascii="Times New Roman" w:hAnsi="Times New Roman"/>
        </w:rPr>
        <w:t xml:space="preserve">. </w:t>
      </w:r>
    </w:p>
    <w:p w14:paraId="3AF81AEE" w14:textId="26E437B0" w:rsidR="0082568E" w:rsidRDefault="0082568E" w:rsidP="0005470C">
      <w:pPr>
        <w:pStyle w:val="ae"/>
        <w:numPr>
          <w:ilvl w:val="0"/>
          <w:numId w:val="48"/>
        </w:numPr>
        <w:overflowPunct w:val="0"/>
        <w:autoSpaceDE w:val="0"/>
        <w:autoSpaceDN w:val="0"/>
        <w:adjustRightInd w:val="0"/>
        <w:spacing w:after="120"/>
        <w:ind w:right="-96" w:firstLineChars="0"/>
        <w:textAlignment w:val="baseline"/>
        <w:rPr>
          <w:rFonts w:ascii="Times New Roman" w:hAnsi="Times New Roman"/>
        </w:rPr>
      </w:pPr>
      <w:r>
        <w:rPr>
          <w:rFonts w:ascii="Times New Roman" w:hAnsi="Times New Roman"/>
        </w:rPr>
        <w:t>The same UE</w:t>
      </w:r>
      <w:r w:rsidR="005007E6">
        <w:rPr>
          <w:rFonts w:ascii="Times New Roman" w:hAnsi="Times New Roman"/>
        </w:rPr>
        <w:t xml:space="preserve"> reception</w:t>
      </w:r>
      <w:r>
        <w:rPr>
          <w:rFonts w:ascii="Times New Roman" w:hAnsi="Times New Roman"/>
        </w:rPr>
        <w:t xml:space="preserve"> implementation for PEI and PO</w:t>
      </w:r>
      <w:r w:rsidR="004653E8">
        <w:rPr>
          <w:rFonts w:ascii="Times New Roman" w:hAnsi="Times New Roman"/>
        </w:rPr>
        <w:t xml:space="preserve"> e.g., </w:t>
      </w:r>
      <w:r w:rsidR="004653E8" w:rsidRPr="004653E8">
        <w:rPr>
          <w:rFonts w:ascii="Times New Roman" w:hAnsi="Times New Roman"/>
        </w:rPr>
        <w:t>UE receives the PO</w:t>
      </w:r>
      <w:r w:rsidR="00370F48" w:rsidRPr="00370F48">
        <w:rPr>
          <w:rFonts w:ascii="Times New Roman" w:hAnsi="Times New Roman"/>
        </w:rPr>
        <w:t xml:space="preserve"> </w:t>
      </w:r>
      <w:r w:rsidR="00370F48" w:rsidRPr="004653E8">
        <w:rPr>
          <w:rFonts w:ascii="Times New Roman" w:hAnsi="Times New Roman"/>
        </w:rPr>
        <w:t>MO</w:t>
      </w:r>
      <w:r w:rsidR="004653E8" w:rsidRPr="004653E8">
        <w:rPr>
          <w:rFonts w:ascii="Times New Roman" w:hAnsi="Times New Roman"/>
        </w:rPr>
        <w:t xml:space="preserve"> </w:t>
      </w:r>
      <w:r w:rsidR="002D05E6">
        <w:rPr>
          <w:rFonts w:ascii="Times New Roman" w:hAnsi="Times New Roman"/>
        </w:rPr>
        <w:t>having</w:t>
      </w:r>
      <w:r w:rsidR="002D05E6" w:rsidRPr="004653E8">
        <w:rPr>
          <w:rFonts w:ascii="Times New Roman" w:hAnsi="Times New Roman"/>
        </w:rPr>
        <w:t xml:space="preserve"> </w:t>
      </w:r>
      <w:r w:rsidR="004653E8" w:rsidRPr="004653E8">
        <w:rPr>
          <w:rFonts w:ascii="Times New Roman" w:hAnsi="Times New Roman"/>
        </w:rPr>
        <w:t>the same MO index as the received</w:t>
      </w:r>
      <w:r w:rsidR="00370F48" w:rsidRPr="00370F48">
        <w:rPr>
          <w:rFonts w:ascii="Times New Roman" w:hAnsi="Times New Roman"/>
        </w:rPr>
        <w:t xml:space="preserve"> </w:t>
      </w:r>
      <w:r w:rsidR="00370F48" w:rsidRPr="004653E8">
        <w:rPr>
          <w:rFonts w:ascii="Times New Roman" w:hAnsi="Times New Roman"/>
        </w:rPr>
        <w:t>PEI</w:t>
      </w:r>
      <w:r w:rsidR="00370F48" w:rsidRPr="00370F48">
        <w:rPr>
          <w:rFonts w:ascii="Times New Roman" w:hAnsi="Times New Roman"/>
        </w:rPr>
        <w:t xml:space="preserve"> </w:t>
      </w:r>
      <w:r w:rsidR="00370F48" w:rsidRPr="004653E8">
        <w:rPr>
          <w:rFonts w:ascii="Times New Roman" w:hAnsi="Times New Roman"/>
        </w:rPr>
        <w:t>MO</w:t>
      </w:r>
      <w:r w:rsidR="00370F48">
        <w:rPr>
          <w:rFonts w:ascii="Times New Roman" w:hAnsi="Times New Roman"/>
        </w:rPr>
        <w:t>.</w:t>
      </w:r>
    </w:p>
    <w:p w14:paraId="3CFB0E2C" w14:textId="68B57EC0" w:rsidR="003E2080" w:rsidRPr="0082568E" w:rsidRDefault="003A3439" w:rsidP="0005470C">
      <w:pPr>
        <w:overflowPunct w:val="0"/>
        <w:autoSpaceDE w:val="0"/>
        <w:autoSpaceDN w:val="0"/>
        <w:adjustRightInd w:val="0"/>
        <w:spacing w:after="120"/>
        <w:ind w:right="-96"/>
        <w:jc w:val="both"/>
        <w:textAlignment w:val="baseline"/>
        <w:rPr>
          <w:rFonts w:ascii="Times New Roman" w:eastAsia="宋体" w:hAnsi="Times New Roman"/>
        </w:rPr>
      </w:pPr>
      <w:r w:rsidRPr="0082568E">
        <w:rPr>
          <w:rFonts w:ascii="Times New Roman" w:eastAsia="宋体" w:hAnsi="Times New Roman"/>
          <w:b/>
        </w:rPr>
        <w:t xml:space="preserve">Figure 2 </w:t>
      </w:r>
      <w:r w:rsidRPr="0082568E">
        <w:rPr>
          <w:rFonts w:ascii="Times New Roman" w:eastAsia="宋体" w:hAnsi="Times New Roman"/>
        </w:rPr>
        <w:t xml:space="preserve">illustrates an example of </w:t>
      </w:r>
      <w:r w:rsidR="007A42D0" w:rsidRPr="0082568E">
        <w:rPr>
          <w:rFonts w:ascii="Times New Roman" w:eastAsia="宋体" w:hAnsi="Times New Roman"/>
        </w:rPr>
        <w:t>the monitoring occasion mapping</w:t>
      </w:r>
      <w:r w:rsidRPr="0082568E">
        <w:rPr>
          <w:rFonts w:ascii="Times New Roman" w:eastAsia="宋体" w:hAnsi="Times New Roman"/>
        </w:rPr>
        <w:t xml:space="preserve"> between PEI and </w:t>
      </w:r>
      <w:r w:rsidR="007A42D0" w:rsidRPr="0082568E">
        <w:rPr>
          <w:rFonts w:ascii="Times New Roman" w:eastAsia="宋体" w:hAnsi="Times New Roman"/>
        </w:rPr>
        <w:t xml:space="preserve">paging </w:t>
      </w:r>
      <w:r w:rsidRPr="0082568E">
        <w:rPr>
          <w:rFonts w:ascii="Times New Roman" w:eastAsia="宋体" w:hAnsi="Times New Roman"/>
        </w:rPr>
        <w:t>PDCCH.</w:t>
      </w:r>
      <w:r w:rsidR="00BF6BDF" w:rsidRPr="0082568E">
        <w:rPr>
          <w:rFonts w:ascii="Times New Roman" w:eastAsia="宋体" w:hAnsi="Times New Roman"/>
        </w:rPr>
        <w:t xml:space="preserve"> Moreover, this is one of the reason</w:t>
      </w:r>
      <w:r w:rsidR="0034034F" w:rsidRPr="0082568E">
        <w:rPr>
          <w:rFonts w:ascii="Times New Roman" w:eastAsia="宋体" w:hAnsi="Times New Roman"/>
        </w:rPr>
        <w:t>s</w:t>
      </w:r>
      <w:r w:rsidR="00BF6BDF" w:rsidRPr="0082568E">
        <w:rPr>
          <w:rFonts w:ascii="Times New Roman" w:eastAsia="宋体" w:hAnsi="Times New Roman"/>
        </w:rPr>
        <w:t xml:space="preserve"> for </w:t>
      </w:r>
      <w:r w:rsidR="00C5751E">
        <w:rPr>
          <w:rFonts w:ascii="Times New Roman" w:eastAsia="宋体" w:hAnsi="Times New Roman"/>
        </w:rPr>
        <w:t xml:space="preserve">why we propose to </w:t>
      </w:r>
      <w:r w:rsidR="00BF6BDF" w:rsidRPr="0082568E">
        <w:rPr>
          <w:rFonts w:ascii="Times New Roman" w:eastAsia="宋体" w:hAnsi="Times New Roman"/>
        </w:rPr>
        <w:t>reus</w:t>
      </w:r>
      <w:r w:rsidR="00C5751E">
        <w:rPr>
          <w:rFonts w:ascii="Times New Roman" w:eastAsia="宋体" w:hAnsi="Times New Roman"/>
        </w:rPr>
        <w:t>e</w:t>
      </w:r>
      <w:r w:rsidR="00BF6BDF" w:rsidRPr="0082568E">
        <w:rPr>
          <w:rFonts w:ascii="Times New Roman" w:eastAsia="宋体" w:hAnsi="Times New Roman"/>
        </w:rPr>
        <w:t xml:space="preserve"> the legacy paging CSS (Type 2 CSS set) for PDCCH-based PEI.</w:t>
      </w:r>
      <w:r w:rsidR="00051C53">
        <w:rPr>
          <w:rFonts w:ascii="Times New Roman" w:eastAsia="宋体" w:hAnsi="Times New Roman" w:hint="eastAsia"/>
          <w:lang w:eastAsia="zh-CN"/>
        </w:rPr>
        <w:t xml:space="preserve"> </w:t>
      </w:r>
      <w:r w:rsidR="00586536">
        <w:rPr>
          <w:rFonts w:ascii="Times New Roman" w:eastAsia="宋体" w:hAnsi="Times New Roman"/>
          <w:lang w:eastAsia="zh-CN"/>
        </w:rPr>
        <w:t>Besides</w:t>
      </w:r>
      <w:r w:rsidR="003E2080">
        <w:rPr>
          <w:rFonts w:ascii="Times New Roman" w:eastAsia="宋体" w:hAnsi="Times New Roman"/>
          <w:lang w:eastAsia="zh-CN"/>
        </w:rPr>
        <w:t>, in multiple beam operations,</w:t>
      </w:r>
      <w:r w:rsidR="003E2080" w:rsidRPr="00244A9B">
        <w:rPr>
          <w:rFonts w:ascii="Times New Roman" w:eastAsia="宋体" w:hAnsi="Times New Roman"/>
          <w:lang w:eastAsia="zh-CN"/>
        </w:rPr>
        <w:t xml:space="preserve"> </w:t>
      </w:r>
      <w:r w:rsidR="003E2080">
        <w:rPr>
          <w:rFonts w:ascii="Times New Roman" w:eastAsia="宋体" w:hAnsi="Times New Roman"/>
          <w:lang w:eastAsia="zh-CN"/>
        </w:rPr>
        <w:t xml:space="preserve">a </w:t>
      </w:r>
      <w:r w:rsidR="003E2080" w:rsidRPr="00244A9B">
        <w:rPr>
          <w:rFonts w:ascii="Times New Roman" w:eastAsia="宋体" w:hAnsi="Times New Roman"/>
          <w:lang w:eastAsia="zh-CN"/>
        </w:rPr>
        <w:t xml:space="preserve">UE </w:t>
      </w:r>
      <w:r w:rsidR="00586536">
        <w:rPr>
          <w:rFonts w:ascii="Times New Roman" w:eastAsia="宋体" w:hAnsi="Times New Roman"/>
          <w:lang w:eastAsia="zh-CN"/>
        </w:rPr>
        <w:t>should</w:t>
      </w:r>
      <w:r w:rsidR="003E2080">
        <w:rPr>
          <w:rFonts w:ascii="Times New Roman" w:eastAsia="宋体" w:hAnsi="Times New Roman"/>
          <w:lang w:eastAsia="zh-CN"/>
        </w:rPr>
        <w:t xml:space="preserve"> </w:t>
      </w:r>
      <w:r w:rsidR="003E2080" w:rsidRPr="00244A9B">
        <w:rPr>
          <w:rFonts w:ascii="Times New Roman" w:eastAsia="宋体" w:hAnsi="Times New Roman"/>
          <w:lang w:eastAsia="zh-CN"/>
        </w:rPr>
        <w:t xml:space="preserve">assume that the same </w:t>
      </w:r>
      <w:r w:rsidR="003E2080">
        <w:rPr>
          <w:rFonts w:ascii="Times New Roman" w:eastAsia="宋体" w:hAnsi="Times New Roman"/>
          <w:lang w:eastAsia="zh-CN"/>
        </w:rPr>
        <w:t>PEI</w:t>
      </w:r>
      <w:r w:rsidR="003E2080" w:rsidRPr="00244A9B">
        <w:rPr>
          <w:rFonts w:ascii="Times New Roman" w:eastAsia="宋体" w:hAnsi="Times New Roman"/>
          <w:lang w:eastAsia="zh-CN"/>
        </w:rPr>
        <w:t xml:space="preserve"> </w:t>
      </w:r>
      <w:r w:rsidR="003E2080">
        <w:rPr>
          <w:rFonts w:ascii="Times New Roman" w:eastAsia="宋体" w:hAnsi="Times New Roman"/>
          <w:lang w:eastAsia="zh-CN"/>
        </w:rPr>
        <w:t>content</w:t>
      </w:r>
      <w:r w:rsidR="003E2080" w:rsidRPr="00244A9B">
        <w:rPr>
          <w:rFonts w:ascii="Times New Roman" w:eastAsia="宋体" w:hAnsi="Times New Roman"/>
          <w:lang w:eastAsia="zh-CN"/>
        </w:rPr>
        <w:t xml:space="preserve"> are repeated in all transmitted beams and thus the selection of the beam(s) for the reception of the </w:t>
      </w:r>
      <w:r w:rsidR="003E2080">
        <w:rPr>
          <w:rFonts w:ascii="Times New Roman" w:eastAsia="宋体" w:hAnsi="Times New Roman"/>
          <w:lang w:eastAsia="zh-CN"/>
        </w:rPr>
        <w:t>PEI</w:t>
      </w:r>
      <w:r w:rsidR="003E2080" w:rsidRPr="00244A9B">
        <w:rPr>
          <w:rFonts w:ascii="Times New Roman" w:eastAsia="宋体" w:hAnsi="Times New Roman"/>
          <w:lang w:eastAsia="zh-CN"/>
        </w:rPr>
        <w:t xml:space="preserve"> is up to UE implementation.</w:t>
      </w:r>
    </w:p>
    <w:p w14:paraId="5CF7478C" w14:textId="678B7134" w:rsidR="003A3439" w:rsidRPr="003A3439" w:rsidRDefault="00A72F0D" w:rsidP="009E389B">
      <w:pPr>
        <w:jc w:val="center"/>
        <w:rPr>
          <w:rFonts w:ascii="Times New Roman" w:hAnsi="Times New Roman"/>
          <w:color w:val="000000"/>
          <w:szCs w:val="20"/>
        </w:rPr>
      </w:pPr>
      <w:r>
        <w:object w:dxaOrig="14415" w:dyaOrig="5175" w14:anchorId="6A6A9A55">
          <v:shape id="_x0000_i1026" type="#_x0000_t75" style="width:320.6pt;height:114.1pt" o:ole="">
            <v:imagedata r:id="rId10" o:title=""/>
          </v:shape>
          <o:OLEObject Type="Embed" ProgID="Visio.Drawing.15" ShapeID="_x0000_i1026" DrawAspect="Content" ObjectID="_1694529214" r:id="rId11"/>
        </w:object>
      </w:r>
    </w:p>
    <w:p w14:paraId="1580A505" w14:textId="738FC85C" w:rsidR="003A3439" w:rsidRPr="003A3439" w:rsidRDefault="003A3439" w:rsidP="003A3439">
      <w:pPr>
        <w:jc w:val="center"/>
        <w:rPr>
          <w:rFonts w:ascii="Times New Roman" w:hAnsi="Times New Roman"/>
          <w:b/>
          <w:color w:val="000000"/>
          <w:szCs w:val="20"/>
        </w:rPr>
      </w:pPr>
      <w:r w:rsidRPr="003A3439">
        <w:rPr>
          <w:rFonts w:ascii="Times New Roman" w:hAnsi="Times New Roman"/>
          <w:b/>
          <w:color w:val="000000"/>
          <w:szCs w:val="20"/>
        </w:rPr>
        <w:t xml:space="preserve">Figure 2: </w:t>
      </w:r>
      <w:r w:rsidRPr="003A3439">
        <w:rPr>
          <w:rFonts w:ascii="Times New Roman" w:hAnsi="Times New Roman"/>
          <w:b/>
          <w:bCs/>
          <w:color w:val="000000"/>
          <w:szCs w:val="20"/>
        </w:rPr>
        <w:t xml:space="preserve">Illustration of multi-beam </w:t>
      </w:r>
      <w:r w:rsidR="00486B4D">
        <w:rPr>
          <w:rFonts w:ascii="Times New Roman" w:hAnsi="Times New Roman"/>
          <w:b/>
          <w:bCs/>
          <w:color w:val="000000"/>
          <w:szCs w:val="20"/>
        </w:rPr>
        <w:t>operations for</w:t>
      </w:r>
      <w:r w:rsidRPr="003A3439">
        <w:rPr>
          <w:rFonts w:ascii="Times New Roman" w:hAnsi="Times New Roman"/>
          <w:b/>
          <w:bCs/>
          <w:color w:val="000000"/>
          <w:szCs w:val="20"/>
        </w:rPr>
        <w:t xml:space="preserve"> PEI</w:t>
      </w:r>
    </w:p>
    <w:p w14:paraId="0A31624E" w14:textId="075EA824" w:rsidR="003A3439" w:rsidRDefault="003A3439" w:rsidP="003A3439">
      <w:pPr>
        <w:pStyle w:val="a7"/>
        <w:jc w:val="both"/>
        <w:rPr>
          <w:rFonts w:ascii="Times New Roman" w:eastAsiaTheme="minorEastAsia" w:hAnsi="Times New Roman"/>
          <w:b/>
          <w:lang w:eastAsia="zh-CN"/>
        </w:rPr>
      </w:pPr>
      <w:r w:rsidRPr="003A3439">
        <w:rPr>
          <w:rFonts w:ascii="Times New Roman" w:eastAsiaTheme="minorEastAsia" w:hAnsi="Times New Roman"/>
          <w:b/>
          <w:lang w:eastAsia="zh-CN"/>
        </w:rPr>
        <w:t xml:space="preserve">Proposal </w:t>
      </w:r>
      <w:r w:rsidR="001579AE">
        <w:rPr>
          <w:rFonts w:ascii="Times New Roman" w:eastAsiaTheme="minorEastAsia" w:hAnsi="Times New Roman"/>
          <w:b/>
          <w:lang w:eastAsia="zh-CN"/>
        </w:rPr>
        <w:t>8</w:t>
      </w:r>
      <w:r w:rsidRPr="003A3439">
        <w:rPr>
          <w:rFonts w:ascii="Times New Roman" w:eastAsiaTheme="minorEastAsia" w:hAnsi="Times New Roman"/>
          <w:b/>
          <w:lang w:eastAsia="zh-CN"/>
        </w:rPr>
        <w:t xml:space="preserve">:  Support N&gt;=1 PEI monitoring occasions </w:t>
      </w:r>
      <w:r w:rsidR="00A72F0D">
        <w:rPr>
          <w:rFonts w:ascii="Times New Roman" w:eastAsiaTheme="minorEastAsia" w:hAnsi="Times New Roman"/>
          <w:b/>
          <w:lang w:eastAsia="zh-CN"/>
        </w:rPr>
        <w:t>for one</w:t>
      </w:r>
      <w:r w:rsidRPr="003A3439">
        <w:rPr>
          <w:rFonts w:ascii="Times New Roman" w:eastAsiaTheme="minorEastAsia" w:hAnsi="Times New Roman"/>
          <w:b/>
          <w:lang w:eastAsia="zh-CN"/>
        </w:rPr>
        <w:t xml:space="preserve"> PEI transmission</w:t>
      </w:r>
      <w:r w:rsidR="00A72F0D">
        <w:rPr>
          <w:rFonts w:ascii="Times New Roman" w:eastAsiaTheme="minorEastAsia" w:hAnsi="Times New Roman"/>
          <w:b/>
          <w:lang w:eastAsia="zh-CN"/>
        </w:rPr>
        <w:t>/reception</w:t>
      </w:r>
      <w:r w:rsidRPr="003A3439">
        <w:rPr>
          <w:rFonts w:ascii="Times New Roman" w:eastAsiaTheme="minorEastAsia" w:hAnsi="Times New Roman"/>
          <w:b/>
          <w:lang w:eastAsia="zh-CN"/>
        </w:rPr>
        <w:t xml:space="preserve">, </w:t>
      </w:r>
      <w:r w:rsidR="00A72F0D">
        <w:rPr>
          <w:rFonts w:ascii="Times New Roman" w:eastAsiaTheme="minorEastAsia" w:hAnsi="Times New Roman"/>
          <w:b/>
          <w:lang w:eastAsia="zh-CN"/>
        </w:rPr>
        <w:t>and</w:t>
      </w:r>
      <w:r w:rsidRPr="003A3439">
        <w:rPr>
          <w:rFonts w:ascii="Times New Roman" w:eastAsiaTheme="minorEastAsia" w:hAnsi="Times New Roman"/>
          <w:b/>
          <w:lang w:eastAsia="zh-CN"/>
        </w:rPr>
        <w:t xml:space="preserve"> </w:t>
      </w:r>
      <w:r w:rsidR="00A72F0D">
        <w:rPr>
          <w:rFonts w:ascii="Times New Roman" w:eastAsiaTheme="minorEastAsia" w:hAnsi="Times New Roman"/>
          <w:b/>
          <w:lang w:eastAsia="zh-CN"/>
        </w:rPr>
        <w:t>PEI have the same multiple beam operations as</w:t>
      </w:r>
      <w:r w:rsidRPr="003A3439">
        <w:rPr>
          <w:rFonts w:ascii="Times New Roman" w:eastAsiaTheme="minorEastAsia" w:hAnsi="Times New Roman"/>
          <w:b/>
          <w:lang w:eastAsia="zh-CN"/>
        </w:rPr>
        <w:t xml:space="preserve"> </w:t>
      </w:r>
      <w:r w:rsidR="00A72F0D">
        <w:rPr>
          <w:rFonts w:ascii="Times New Roman" w:eastAsiaTheme="minorEastAsia" w:hAnsi="Times New Roman"/>
          <w:b/>
          <w:lang w:eastAsia="zh-CN"/>
        </w:rPr>
        <w:t xml:space="preserve">the associated paging </w:t>
      </w:r>
      <w:r w:rsidRPr="003A3439">
        <w:rPr>
          <w:rFonts w:ascii="Times New Roman" w:eastAsiaTheme="minorEastAsia" w:hAnsi="Times New Roman"/>
          <w:b/>
          <w:lang w:eastAsia="zh-CN"/>
        </w:rPr>
        <w:t>PDCCH</w:t>
      </w:r>
      <w:r>
        <w:rPr>
          <w:rFonts w:ascii="Times New Roman" w:eastAsiaTheme="minorEastAsia" w:hAnsi="Times New Roman"/>
          <w:b/>
          <w:lang w:eastAsia="zh-CN"/>
        </w:rPr>
        <w:t>.</w:t>
      </w:r>
    </w:p>
    <w:p w14:paraId="5E311A37" w14:textId="3B833DAF" w:rsidR="00051C53" w:rsidRPr="00051C53" w:rsidRDefault="00051C53" w:rsidP="00051C53">
      <w:pPr>
        <w:pStyle w:val="a7"/>
        <w:jc w:val="both"/>
        <w:rPr>
          <w:rFonts w:ascii="Times New Roman" w:eastAsiaTheme="minorEastAsia" w:hAnsi="Times New Roman"/>
          <w:b/>
          <w:lang w:eastAsia="zh-CN"/>
        </w:rPr>
      </w:pPr>
      <w:r w:rsidRPr="003A3439">
        <w:rPr>
          <w:rFonts w:ascii="Times New Roman" w:eastAsiaTheme="minorEastAsia" w:hAnsi="Times New Roman"/>
          <w:b/>
          <w:lang w:eastAsia="zh-CN"/>
        </w:rPr>
        <w:t xml:space="preserve">Proposal </w:t>
      </w:r>
      <w:r w:rsidR="001579AE">
        <w:rPr>
          <w:rFonts w:ascii="Times New Roman" w:eastAsiaTheme="minorEastAsia" w:hAnsi="Times New Roman"/>
          <w:b/>
          <w:lang w:eastAsia="zh-CN"/>
        </w:rPr>
        <w:t>9</w:t>
      </w:r>
      <w:r w:rsidRPr="003A3439">
        <w:rPr>
          <w:rFonts w:ascii="Times New Roman" w:eastAsiaTheme="minorEastAsia" w:hAnsi="Times New Roman"/>
          <w:b/>
          <w:lang w:eastAsia="zh-CN"/>
        </w:rPr>
        <w:t xml:space="preserve">:  </w:t>
      </w:r>
      <w:r>
        <w:rPr>
          <w:rFonts w:ascii="Times New Roman" w:eastAsiaTheme="minorEastAsia" w:hAnsi="Times New Roman"/>
          <w:b/>
          <w:lang w:eastAsia="zh-CN"/>
        </w:rPr>
        <w:t>I</w:t>
      </w:r>
      <w:r w:rsidRPr="00051C53">
        <w:rPr>
          <w:rFonts w:ascii="Times New Roman" w:eastAsiaTheme="minorEastAsia" w:hAnsi="Times New Roman"/>
          <w:b/>
          <w:lang w:eastAsia="zh-CN"/>
        </w:rPr>
        <w:t xml:space="preserve">n multiple beam operations, a UE </w:t>
      </w:r>
      <w:r w:rsidR="00BD4BA8">
        <w:rPr>
          <w:rFonts w:ascii="Times New Roman" w:eastAsiaTheme="minorEastAsia" w:hAnsi="Times New Roman"/>
          <w:b/>
          <w:lang w:eastAsia="zh-CN"/>
        </w:rPr>
        <w:t xml:space="preserve">does not expect to </w:t>
      </w:r>
      <w:r w:rsidR="00BD4BA8">
        <w:rPr>
          <w:rFonts w:ascii="Times New Roman" w:eastAsiaTheme="minorEastAsia" w:hAnsi="Times New Roman" w:hint="eastAsia"/>
          <w:b/>
          <w:lang w:eastAsia="zh-CN"/>
        </w:rPr>
        <w:t>receiver</w:t>
      </w:r>
      <w:r w:rsidR="00BD4BA8">
        <w:rPr>
          <w:rFonts w:ascii="Times New Roman" w:eastAsiaTheme="minorEastAsia" w:hAnsi="Times New Roman"/>
          <w:b/>
          <w:lang w:eastAsia="zh-CN"/>
        </w:rPr>
        <w:t xml:space="preserve"> different</w:t>
      </w:r>
      <w:r w:rsidRPr="00051C53">
        <w:rPr>
          <w:rFonts w:ascii="Times New Roman" w:eastAsiaTheme="minorEastAsia" w:hAnsi="Times New Roman"/>
          <w:b/>
          <w:lang w:eastAsia="zh-CN"/>
        </w:rPr>
        <w:t xml:space="preserve"> PEI content in </w:t>
      </w:r>
      <w:r w:rsidR="00BD4BA8">
        <w:rPr>
          <w:rFonts w:ascii="Times New Roman" w:eastAsiaTheme="minorEastAsia" w:hAnsi="Times New Roman"/>
          <w:b/>
          <w:lang w:eastAsia="zh-CN"/>
        </w:rPr>
        <w:t>different</w:t>
      </w:r>
      <w:r w:rsidR="00BD4BA8" w:rsidRPr="00051C53">
        <w:rPr>
          <w:rFonts w:ascii="Times New Roman" w:eastAsiaTheme="minorEastAsia" w:hAnsi="Times New Roman"/>
          <w:b/>
          <w:lang w:eastAsia="zh-CN"/>
        </w:rPr>
        <w:t xml:space="preserve"> </w:t>
      </w:r>
      <w:r w:rsidRPr="00051C53">
        <w:rPr>
          <w:rFonts w:ascii="Times New Roman" w:eastAsiaTheme="minorEastAsia" w:hAnsi="Times New Roman"/>
          <w:b/>
          <w:lang w:eastAsia="zh-CN"/>
        </w:rPr>
        <w:t>transmitted beams</w:t>
      </w:r>
      <w:r>
        <w:rPr>
          <w:rFonts w:ascii="Times New Roman" w:eastAsiaTheme="minorEastAsia" w:hAnsi="Times New Roman"/>
          <w:b/>
          <w:lang w:eastAsia="zh-CN"/>
        </w:rPr>
        <w:t>.</w:t>
      </w:r>
    </w:p>
    <w:p w14:paraId="3934DE5B" w14:textId="596E8EEF" w:rsidR="002F589F" w:rsidRPr="00965CC9" w:rsidRDefault="002F589F" w:rsidP="00965CC9">
      <w:pPr>
        <w:pStyle w:val="a0"/>
        <w:numPr>
          <w:ilvl w:val="0"/>
          <w:numId w:val="46"/>
        </w:numPr>
        <w:spacing w:beforeLines="50" w:before="120"/>
        <w:rPr>
          <w:rFonts w:ascii="Times New Roman" w:eastAsiaTheme="minorEastAsia" w:hAnsi="Times New Roman"/>
          <w:b/>
          <w:i/>
          <w:u w:val="single"/>
          <w:lang w:val="fr-FR" w:eastAsia="zh-CN"/>
        </w:rPr>
      </w:pPr>
      <w:r w:rsidRPr="00FF4D4D">
        <w:rPr>
          <w:rFonts w:ascii="Times New Roman" w:eastAsiaTheme="minorEastAsia" w:hAnsi="Times New Roman" w:hint="eastAsia"/>
          <w:b/>
          <w:i/>
          <w:u w:val="single"/>
          <w:lang w:val="fr-FR" w:eastAsia="zh-CN"/>
        </w:rPr>
        <w:t>Mapping</w:t>
      </w:r>
      <w:r w:rsidRPr="00FF4D4D">
        <w:rPr>
          <w:rFonts w:ascii="Times New Roman" w:eastAsiaTheme="minorEastAsia" w:hAnsi="Times New Roman"/>
          <w:b/>
          <w:i/>
          <w:u w:val="single"/>
          <w:lang w:val="fr-FR" w:eastAsia="zh-CN"/>
        </w:rPr>
        <w:t xml:space="preserve"> between PEI and PO</w:t>
      </w:r>
    </w:p>
    <w:p w14:paraId="3C430E38" w14:textId="5EB943A8" w:rsidR="002F589F" w:rsidRDefault="00965CC9" w:rsidP="00965CC9">
      <w:pPr>
        <w:pStyle w:val="a0"/>
        <w:spacing w:before="120"/>
        <w:rPr>
          <w:rFonts w:ascii="Times New Roman" w:eastAsiaTheme="minorEastAsia" w:hAnsi="Times New Roman"/>
          <w:lang w:val="fr-FR" w:eastAsia="zh-CN"/>
        </w:rPr>
      </w:pPr>
      <w:r>
        <w:rPr>
          <w:rFonts w:ascii="Times New Roman" w:eastAsiaTheme="minorEastAsia" w:hAnsi="Times New Roman"/>
          <w:lang w:val="fr-FR" w:eastAsia="zh-CN"/>
        </w:rPr>
        <w:t xml:space="preserve">As per the agreement endorsed in RAN plenary #93, only one-to-one mapping between PEI and PO is supported and </w:t>
      </w:r>
      <w:r w:rsidRPr="00965CC9">
        <w:rPr>
          <w:rFonts w:ascii="Times New Roman" w:eastAsiaTheme="minorEastAsia" w:hAnsi="Times New Roman"/>
          <w:lang w:val="fr-FR" w:eastAsia="zh-CN"/>
        </w:rPr>
        <w:t>one-to-</w:t>
      </w:r>
      <w:r>
        <w:rPr>
          <w:rFonts w:ascii="Times New Roman" w:eastAsiaTheme="minorEastAsia" w:hAnsi="Times New Roman"/>
          <w:lang w:val="fr-FR" w:eastAsia="zh-CN"/>
        </w:rPr>
        <w:t>multiple</w:t>
      </w:r>
      <w:r w:rsidRPr="00965CC9">
        <w:rPr>
          <w:rFonts w:ascii="Times New Roman" w:eastAsiaTheme="minorEastAsia" w:hAnsi="Times New Roman"/>
          <w:lang w:val="fr-FR" w:eastAsia="zh-CN"/>
        </w:rPr>
        <w:t xml:space="preserve"> mapping between PEI and PO should be </w:t>
      </w:r>
      <w:r>
        <w:rPr>
          <w:rFonts w:ascii="Times New Roman" w:eastAsiaTheme="minorEastAsia" w:hAnsi="Times New Roman"/>
          <w:lang w:val="fr-FR" w:eastAsia="zh-CN"/>
        </w:rPr>
        <w:t xml:space="preserve">precluded since it is not a </w:t>
      </w:r>
      <w:r w:rsidRPr="00054697">
        <w:rPr>
          <w:rFonts w:ascii="Times New Roman" w:hAnsi="Times New Roman"/>
          <w:szCs w:val="20"/>
        </w:rPr>
        <w:t xml:space="preserve">essential </w:t>
      </w:r>
      <w:r>
        <w:rPr>
          <w:rFonts w:ascii="Times New Roman" w:eastAsiaTheme="minorEastAsia" w:hAnsi="Times New Roman"/>
          <w:lang w:val="fr-FR" w:eastAsia="zh-CN"/>
        </w:rPr>
        <w:t>function for PEI.</w:t>
      </w:r>
    </w:p>
    <w:p w14:paraId="0465612C" w14:textId="6D462DD3" w:rsidR="00965CC9" w:rsidRPr="00965CC9" w:rsidRDefault="00965CC9" w:rsidP="00965CC9">
      <w:pPr>
        <w:pStyle w:val="a0"/>
        <w:spacing w:before="120"/>
        <w:rPr>
          <w:rFonts w:ascii="Times New Roman" w:eastAsiaTheme="minorEastAsia" w:hAnsi="Times New Roman"/>
          <w:b/>
          <w:lang w:val="fr-FR" w:eastAsia="zh-CN"/>
        </w:rPr>
      </w:pPr>
      <w:bookmarkStart w:id="25" w:name="OLE_LINK1"/>
      <w:r w:rsidRPr="00B44897">
        <w:rPr>
          <w:rFonts w:ascii="Times New Roman" w:hAnsi="Times New Roman"/>
          <w:b/>
        </w:rPr>
        <w:t xml:space="preserve">Proposal </w:t>
      </w:r>
      <w:r w:rsidR="001579AE">
        <w:rPr>
          <w:rFonts w:ascii="Times New Roman" w:hAnsi="Times New Roman"/>
          <w:b/>
        </w:rPr>
        <w:t>10</w:t>
      </w:r>
      <w:r w:rsidRPr="00B44897">
        <w:rPr>
          <w:rFonts w:ascii="Times New Roman" w:eastAsiaTheme="minorEastAsia" w:hAnsi="Times New Roman"/>
          <w:b/>
          <w:lang w:val="fr-FR" w:eastAsia="zh-CN"/>
        </w:rPr>
        <w:t xml:space="preserve">: </w:t>
      </w:r>
      <w:r>
        <w:rPr>
          <w:rFonts w:ascii="Times New Roman" w:eastAsiaTheme="minorEastAsia" w:hAnsi="Times New Roman"/>
          <w:b/>
          <w:lang w:val="fr-FR" w:eastAsia="zh-CN"/>
        </w:rPr>
        <w:t>O</w:t>
      </w:r>
      <w:r w:rsidRPr="00965CC9">
        <w:rPr>
          <w:rFonts w:ascii="Times New Roman" w:eastAsiaTheme="minorEastAsia" w:hAnsi="Times New Roman"/>
          <w:b/>
          <w:lang w:val="fr-FR" w:eastAsia="zh-CN"/>
        </w:rPr>
        <w:t>ne-to-one mapping between PEI and PO is supported</w:t>
      </w:r>
      <w:r>
        <w:rPr>
          <w:rFonts w:ascii="Times New Roman" w:eastAsiaTheme="minorEastAsia" w:hAnsi="Times New Roman"/>
          <w:b/>
          <w:lang w:val="fr-FR" w:eastAsia="zh-CN"/>
        </w:rPr>
        <w:t xml:space="preserve">, </w:t>
      </w:r>
      <w:r w:rsidRPr="00965CC9">
        <w:rPr>
          <w:rFonts w:ascii="Times New Roman" w:eastAsiaTheme="minorEastAsia" w:hAnsi="Times New Roman"/>
          <w:b/>
          <w:lang w:val="fr-FR" w:eastAsia="zh-CN"/>
        </w:rPr>
        <w:t>and one-to-multiple mapping between PEI and PO should be precluded.</w:t>
      </w:r>
    </w:p>
    <w:bookmarkEnd w:id="25"/>
    <w:p w14:paraId="5AFE97A3" w14:textId="77777777" w:rsidR="002F589F" w:rsidRPr="008A2A8F" w:rsidRDefault="002F589F" w:rsidP="008A2A8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8A2A8F">
        <w:rPr>
          <w:rFonts w:cs="Times New Roman"/>
          <w:b w:val="0"/>
          <w:bCs w:val="0"/>
          <w:kern w:val="0"/>
          <w:sz w:val="36"/>
          <w:szCs w:val="20"/>
          <w:lang w:val="fr-FR"/>
        </w:rPr>
        <w:t>Clarification for B</w:t>
      </w:r>
      <w:r w:rsidRPr="008A2A8F">
        <w:rPr>
          <w:rFonts w:cs="Times New Roman" w:hint="eastAsia"/>
          <w:b w:val="0"/>
          <w:bCs w:val="0"/>
          <w:kern w:val="0"/>
          <w:sz w:val="36"/>
          <w:szCs w:val="20"/>
          <w:lang w:val="fr-FR"/>
        </w:rPr>
        <w:t>ehavior</w:t>
      </w:r>
      <w:r w:rsidRPr="008A2A8F">
        <w:rPr>
          <w:rFonts w:cs="Times New Roman"/>
          <w:b w:val="0"/>
          <w:bCs w:val="0"/>
          <w:kern w:val="0"/>
          <w:sz w:val="36"/>
          <w:szCs w:val="20"/>
          <w:lang w:val="fr-FR"/>
        </w:rPr>
        <w:t xml:space="preserve"> </w:t>
      </w:r>
      <w:r w:rsidRPr="008A2A8F">
        <w:rPr>
          <w:rFonts w:cs="Times New Roman" w:hint="eastAsia"/>
          <w:b w:val="0"/>
          <w:bCs w:val="0"/>
          <w:kern w:val="0"/>
          <w:sz w:val="36"/>
          <w:szCs w:val="20"/>
          <w:lang w:val="fr-FR"/>
        </w:rPr>
        <w:t>A</w:t>
      </w:r>
    </w:p>
    <w:tbl>
      <w:tblPr>
        <w:tblStyle w:val="af6"/>
        <w:tblW w:w="0" w:type="auto"/>
        <w:tblLook w:val="04A0" w:firstRow="1" w:lastRow="0" w:firstColumn="1" w:lastColumn="0" w:noHBand="0" w:noVBand="1"/>
      </w:tblPr>
      <w:tblGrid>
        <w:gridCol w:w="9060"/>
      </w:tblGrid>
      <w:tr w:rsidR="002F589F" w14:paraId="79F00984" w14:textId="77777777" w:rsidTr="009E389B">
        <w:tc>
          <w:tcPr>
            <w:tcW w:w="9060" w:type="dxa"/>
          </w:tcPr>
          <w:p w14:paraId="740C2233" w14:textId="77777777" w:rsidR="002F589F" w:rsidRPr="00DA0FFC" w:rsidRDefault="002F589F" w:rsidP="009E389B">
            <w:pPr>
              <w:rPr>
                <w:rFonts w:ascii="Calibri" w:eastAsia="Batang" w:hAnsi="Calibri"/>
              </w:rPr>
            </w:pPr>
            <w:r w:rsidRPr="002919A4">
              <w:rPr>
                <w:rFonts w:ascii="Times" w:eastAsia="Batang" w:hAnsi="Times"/>
                <w:highlight w:val="green"/>
                <w:shd w:val="clear" w:color="auto" w:fill="FFFF00"/>
                <w:lang w:val="en-GB"/>
              </w:rPr>
              <w:t>Agreements: (RAN1 #104e)</w:t>
            </w:r>
          </w:p>
          <w:p w14:paraId="10890481" w14:textId="77777777" w:rsidR="002F589F" w:rsidRPr="00DA0FFC" w:rsidRDefault="002F589F" w:rsidP="009E389B">
            <w:pPr>
              <w:rPr>
                <w:rFonts w:ascii="Times" w:eastAsia="Batang" w:hAnsi="Times"/>
                <w:lang w:val="en-GB"/>
              </w:rPr>
            </w:pPr>
            <w:r w:rsidRPr="00DA0FFC">
              <w:rPr>
                <w:rFonts w:ascii="Times" w:eastAsia="Batang" w:hAnsi="Times"/>
                <w:lang w:val="en-GB"/>
              </w:rPr>
              <w:t>For the evaluation and comparison of PEI candidate designs based on PDCCH, TRS/CSI-RS and SSS, the following are assumed:</w:t>
            </w:r>
          </w:p>
          <w:p w14:paraId="737E73A5" w14:textId="77777777" w:rsidR="002F589F" w:rsidRPr="00DA0FFC" w:rsidRDefault="002F589F" w:rsidP="009E389B">
            <w:pPr>
              <w:numPr>
                <w:ilvl w:val="0"/>
                <w:numId w:val="18"/>
              </w:numPr>
              <w:rPr>
                <w:rFonts w:ascii="Times" w:hAnsi="Times"/>
                <w:lang w:val="en-GB"/>
              </w:rPr>
            </w:pPr>
            <w:proofErr w:type="spellStart"/>
            <w:r w:rsidRPr="00DA0FFC">
              <w:rPr>
                <w:rFonts w:ascii="Times" w:hAnsi="Times"/>
                <w:lang w:val="en-GB"/>
              </w:rPr>
              <w:t>Behv</w:t>
            </w:r>
            <w:proofErr w:type="spellEnd"/>
            <w:r w:rsidRPr="00DA0FFC">
              <w:rPr>
                <w:rFonts w:ascii="Times" w:hAnsi="Times"/>
                <w:lang w:val="en-GB"/>
              </w:rPr>
              <w:t xml:space="preserve">-A:  </w:t>
            </w:r>
          </w:p>
          <w:p w14:paraId="3EF3E719" w14:textId="77777777" w:rsidR="003C0171" w:rsidRDefault="002F589F" w:rsidP="009E389B">
            <w:pPr>
              <w:numPr>
                <w:ilvl w:val="1"/>
                <w:numId w:val="18"/>
              </w:numPr>
              <w:rPr>
                <w:rFonts w:ascii="Times" w:hAnsi="Times"/>
                <w:lang w:val="en-GB"/>
              </w:rPr>
            </w:pPr>
            <w:r w:rsidRPr="00DA0FFC">
              <w:rPr>
                <w:rFonts w:ascii="Times" w:hAnsi="Times"/>
                <w:lang w:val="en-GB"/>
              </w:rPr>
              <w:t>PEI indicates UE should monitor a PO if UE’s group/subgroup is paged</w:t>
            </w:r>
          </w:p>
          <w:p w14:paraId="65F16D03" w14:textId="5DF29967" w:rsidR="002F589F" w:rsidRPr="003C0171" w:rsidRDefault="002F589F" w:rsidP="009E389B">
            <w:pPr>
              <w:numPr>
                <w:ilvl w:val="1"/>
                <w:numId w:val="18"/>
              </w:numPr>
              <w:rPr>
                <w:rFonts w:ascii="Times" w:hAnsi="Times"/>
                <w:lang w:val="en-GB"/>
              </w:rPr>
            </w:pPr>
            <w:bookmarkStart w:id="26" w:name="_Hlk83569603"/>
            <w:r w:rsidRPr="00382A8E">
              <w:rPr>
                <w:rFonts w:ascii="Times" w:hAnsi="Times"/>
                <w:color w:val="FF0000"/>
                <w:lang w:val="en-GB"/>
              </w:rPr>
              <w:t xml:space="preserve">UE is not required to monitor a PO if UE does not detect PEI </w:t>
            </w:r>
            <w:bookmarkStart w:id="27" w:name="OLE_LINK13"/>
            <w:bookmarkStart w:id="28" w:name="OLE_LINK14"/>
            <w:r w:rsidRPr="00382A8E">
              <w:rPr>
                <w:rFonts w:ascii="Times" w:hAnsi="Times"/>
                <w:color w:val="FF0000"/>
                <w:lang w:val="en-GB"/>
              </w:rPr>
              <w:t>at all PEI occasion(s) for the PO</w:t>
            </w:r>
            <w:bookmarkEnd w:id="26"/>
            <w:bookmarkEnd w:id="27"/>
            <w:bookmarkEnd w:id="28"/>
          </w:p>
        </w:tc>
      </w:tr>
    </w:tbl>
    <w:p w14:paraId="08AA0FB5" w14:textId="60365D48" w:rsidR="002F589F" w:rsidRPr="00723535" w:rsidRDefault="002F589F" w:rsidP="00723535">
      <w:pPr>
        <w:overflowPunct w:val="0"/>
        <w:autoSpaceDE w:val="0"/>
        <w:autoSpaceDN w:val="0"/>
        <w:adjustRightInd w:val="0"/>
        <w:ind w:right="-96"/>
        <w:jc w:val="both"/>
        <w:textAlignment w:val="baseline"/>
        <w:rPr>
          <w:rFonts w:ascii="Times New Roman" w:eastAsia="宋体" w:hAnsi="Times New Roman"/>
          <w:lang w:eastAsia="zh-CN"/>
        </w:rPr>
      </w:pPr>
    </w:p>
    <w:p w14:paraId="54241E60" w14:textId="4F40002D" w:rsidR="00BC512D" w:rsidRDefault="00E70B68" w:rsidP="009358D5">
      <w:pPr>
        <w:overflowPunct w:val="0"/>
        <w:autoSpaceDE w:val="0"/>
        <w:autoSpaceDN w:val="0"/>
        <w:adjustRightInd w:val="0"/>
        <w:spacing w:after="120"/>
        <w:ind w:right="-96"/>
        <w:jc w:val="both"/>
        <w:textAlignment w:val="baseline"/>
        <w:rPr>
          <w:rFonts w:ascii="Times New Roman" w:eastAsia="宋体" w:hAnsi="Times New Roman"/>
          <w:lang w:eastAsia="zh-CN"/>
        </w:rPr>
      </w:pPr>
      <w:r w:rsidRPr="009358D5">
        <w:rPr>
          <w:rFonts w:ascii="Times New Roman" w:eastAsia="宋体" w:hAnsi="Times New Roman"/>
          <w:lang w:eastAsia="zh-CN"/>
        </w:rPr>
        <w:lastRenderedPageBreak/>
        <w:t>Only Behavior A agreed in RAN1 #104e has been endorsed i</w:t>
      </w:r>
      <w:r w:rsidR="00723535" w:rsidRPr="009358D5">
        <w:rPr>
          <w:rFonts w:ascii="Times New Roman" w:eastAsia="宋体" w:hAnsi="Times New Roman"/>
          <w:lang w:eastAsia="zh-CN"/>
        </w:rPr>
        <w:t xml:space="preserve">n </w:t>
      </w:r>
      <w:r w:rsidRPr="009358D5">
        <w:rPr>
          <w:rFonts w:ascii="Times New Roman" w:eastAsia="宋体" w:hAnsi="Times New Roman"/>
          <w:lang w:eastAsia="zh-CN"/>
        </w:rPr>
        <w:t>RAN plenary #93. And the detail description for Behavior A are provided as above. However, regarding the second sub</w:t>
      </w:r>
      <w:r w:rsidR="0086356B">
        <w:rPr>
          <w:rFonts w:ascii="Times New Roman" w:eastAsia="宋体" w:hAnsi="Times New Roman"/>
          <w:lang w:eastAsia="zh-CN"/>
        </w:rPr>
        <w:t>-</w:t>
      </w:r>
      <w:r w:rsidRPr="009358D5">
        <w:rPr>
          <w:rFonts w:ascii="Times New Roman" w:eastAsia="宋体" w:hAnsi="Times New Roman"/>
          <w:lang w:eastAsia="zh-CN"/>
        </w:rPr>
        <w:t xml:space="preserve">bullet </w:t>
      </w:r>
      <w:r w:rsidR="0086356B">
        <w:rPr>
          <w:rFonts w:ascii="Times New Roman" w:eastAsia="宋体" w:hAnsi="Times New Roman"/>
          <w:lang w:eastAsia="zh-CN"/>
        </w:rPr>
        <w:t>“</w:t>
      </w:r>
      <w:r w:rsidRPr="00A56894">
        <w:rPr>
          <w:rFonts w:ascii="Times New Roman" w:eastAsia="宋体" w:hAnsi="Times New Roman"/>
          <w:color w:val="FF0000"/>
          <w:lang w:eastAsia="zh-CN"/>
        </w:rPr>
        <w:t>UE is not required to monitor a PO if UE does not detect PEI at all PEI occasion(s) for the PO</w:t>
      </w:r>
      <w:r w:rsidR="0086356B">
        <w:rPr>
          <w:rFonts w:ascii="Times New Roman" w:eastAsia="宋体" w:hAnsi="Times New Roman"/>
          <w:lang w:eastAsia="zh-CN"/>
        </w:rPr>
        <w:t>”</w:t>
      </w:r>
      <w:r w:rsidRPr="009358D5">
        <w:rPr>
          <w:rFonts w:ascii="Times New Roman" w:eastAsia="宋体" w:hAnsi="Times New Roman"/>
          <w:lang w:eastAsia="zh-CN"/>
        </w:rPr>
        <w:t xml:space="preserve">, there could be two different </w:t>
      </w:r>
      <w:r w:rsidR="00171CFD">
        <w:rPr>
          <w:rFonts w:ascii="Times New Roman" w:eastAsia="宋体" w:hAnsi="Times New Roman"/>
          <w:lang w:eastAsia="zh-CN"/>
        </w:rPr>
        <w:t>UE behaviors as follow</w:t>
      </w:r>
      <w:r w:rsidRPr="009358D5">
        <w:rPr>
          <w:rFonts w:ascii="Times New Roman" w:eastAsia="宋体" w:hAnsi="Times New Roman"/>
          <w:lang w:eastAsia="zh-CN"/>
        </w:rPr>
        <w:t>.</w:t>
      </w:r>
    </w:p>
    <w:p w14:paraId="1088E07C" w14:textId="52514879" w:rsidR="00BC512D" w:rsidRPr="001718FC" w:rsidRDefault="00BC512D" w:rsidP="001718FC">
      <w:pPr>
        <w:pStyle w:val="ae"/>
        <w:numPr>
          <w:ilvl w:val="0"/>
          <w:numId w:val="51"/>
        </w:numPr>
        <w:overflowPunct w:val="0"/>
        <w:autoSpaceDE w:val="0"/>
        <w:autoSpaceDN w:val="0"/>
        <w:adjustRightInd w:val="0"/>
        <w:spacing w:after="120"/>
        <w:ind w:right="-96" w:firstLineChars="0"/>
        <w:textAlignment w:val="baseline"/>
        <w:rPr>
          <w:rFonts w:ascii="Times New Roman" w:hAnsi="Times New Roman"/>
          <w:szCs w:val="20"/>
        </w:rPr>
      </w:pPr>
      <w:proofErr w:type="spellStart"/>
      <w:r w:rsidRPr="001718FC">
        <w:rPr>
          <w:rFonts w:ascii="Times New Roman" w:hAnsi="Times New Roman"/>
          <w:b/>
          <w:sz w:val="20"/>
          <w:szCs w:val="20"/>
        </w:rPr>
        <w:t>Beh</w:t>
      </w:r>
      <w:proofErr w:type="spellEnd"/>
      <w:r w:rsidRPr="001718FC">
        <w:rPr>
          <w:rFonts w:ascii="Times New Roman" w:hAnsi="Times New Roman"/>
          <w:b/>
          <w:sz w:val="20"/>
          <w:szCs w:val="20"/>
        </w:rPr>
        <w:t xml:space="preserve"> 1:</w:t>
      </w:r>
      <w:r w:rsidRPr="001718FC">
        <w:rPr>
          <w:rFonts w:ascii="Times New Roman" w:hAnsi="Times New Roman"/>
          <w:sz w:val="20"/>
          <w:szCs w:val="20"/>
        </w:rPr>
        <w:t xml:space="preserve"> </w:t>
      </w:r>
      <w:r w:rsidR="00E70B68" w:rsidRPr="001718FC">
        <w:rPr>
          <w:rFonts w:ascii="Times New Roman" w:hAnsi="Times New Roman"/>
          <w:sz w:val="20"/>
          <w:szCs w:val="20"/>
        </w:rPr>
        <w:t xml:space="preserve">UE </w:t>
      </w:r>
      <w:r>
        <w:rPr>
          <w:rFonts w:ascii="Times New Roman" w:hAnsi="Times New Roman"/>
          <w:sz w:val="20"/>
          <w:szCs w:val="20"/>
        </w:rPr>
        <w:t xml:space="preserve">will </w:t>
      </w:r>
      <w:r w:rsidR="005C187A">
        <w:rPr>
          <w:rFonts w:ascii="Times New Roman" w:hAnsi="Times New Roman"/>
          <w:sz w:val="20"/>
          <w:szCs w:val="20"/>
        </w:rPr>
        <w:t xml:space="preserve">always </w:t>
      </w:r>
      <w:r>
        <w:rPr>
          <w:rFonts w:ascii="Times New Roman" w:hAnsi="Times New Roman"/>
          <w:sz w:val="20"/>
          <w:szCs w:val="20"/>
        </w:rPr>
        <w:t>detect</w:t>
      </w:r>
      <w:r w:rsidR="00480C8D" w:rsidRPr="001718FC">
        <w:rPr>
          <w:rFonts w:ascii="Times New Roman" w:hAnsi="Times New Roman"/>
          <w:sz w:val="20"/>
          <w:szCs w:val="20"/>
        </w:rPr>
        <w:t xml:space="preserve"> </w:t>
      </w:r>
      <w:r w:rsidR="00E70B68" w:rsidRPr="001718FC">
        <w:rPr>
          <w:rFonts w:ascii="Times New Roman" w:hAnsi="Times New Roman"/>
          <w:sz w:val="20"/>
          <w:szCs w:val="20"/>
        </w:rPr>
        <w:t>all the PEI occasion(s) configured by the network</w:t>
      </w:r>
      <w:r w:rsidR="00DF6C84">
        <w:rPr>
          <w:rFonts w:ascii="Times New Roman" w:hAnsi="Times New Roman"/>
          <w:sz w:val="20"/>
          <w:szCs w:val="20"/>
        </w:rPr>
        <w:t xml:space="preserve"> </w:t>
      </w:r>
      <w:r w:rsidR="00171CFD">
        <w:rPr>
          <w:rFonts w:ascii="Times New Roman" w:hAnsi="Times New Roman"/>
          <w:sz w:val="20"/>
          <w:szCs w:val="20"/>
        </w:rPr>
        <w:t>without considering the</w:t>
      </w:r>
      <w:r w:rsidR="005C187A" w:rsidRPr="005C187A">
        <w:t xml:space="preserve"> </w:t>
      </w:r>
      <w:r w:rsidR="005C187A" w:rsidRPr="005C187A">
        <w:rPr>
          <w:rFonts w:ascii="Times New Roman" w:hAnsi="Times New Roman"/>
          <w:sz w:val="20"/>
          <w:szCs w:val="20"/>
        </w:rPr>
        <w:t>selection of the beam(s) for the reception of</w:t>
      </w:r>
      <w:r w:rsidR="009358D5" w:rsidRPr="001718FC">
        <w:rPr>
          <w:rFonts w:ascii="Times New Roman" w:hAnsi="Times New Roman"/>
          <w:sz w:val="20"/>
          <w:szCs w:val="20"/>
        </w:rPr>
        <w:t xml:space="preserve"> </w:t>
      </w:r>
      <w:r w:rsidR="005C187A">
        <w:rPr>
          <w:rFonts w:ascii="Times New Roman" w:hAnsi="Times New Roman"/>
          <w:sz w:val="20"/>
          <w:szCs w:val="20"/>
        </w:rPr>
        <w:t>PEI and the associated PO.</w:t>
      </w:r>
      <w:bookmarkStart w:id="29" w:name="_Hlk83569850"/>
    </w:p>
    <w:p w14:paraId="1BC17C8A" w14:textId="1356346F" w:rsidR="00BC512D" w:rsidRPr="001718FC" w:rsidRDefault="00BC512D" w:rsidP="001718FC">
      <w:pPr>
        <w:pStyle w:val="ae"/>
        <w:numPr>
          <w:ilvl w:val="0"/>
          <w:numId w:val="51"/>
        </w:numPr>
        <w:overflowPunct w:val="0"/>
        <w:autoSpaceDE w:val="0"/>
        <w:autoSpaceDN w:val="0"/>
        <w:adjustRightInd w:val="0"/>
        <w:spacing w:after="120"/>
        <w:ind w:right="-96" w:firstLineChars="0"/>
        <w:textAlignment w:val="baseline"/>
        <w:rPr>
          <w:rFonts w:ascii="Times New Roman" w:hAnsi="Times New Roman"/>
          <w:szCs w:val="20"/>
        </w:rPr>
      </w:pPr>
      <w:proofErr w:type="spellStart"/>
      <w:r w:rsidRPr="001718FC">
        <w:rPr>
          <w:rFonts w:ascii="Times New Roman" w:hAnsi="Times New Roman"/>
          <w:b/>
          <w:sz w:val="20"/>
          <w:szCs w:val="20"/>
        </w:rPr>
        <w:t>Beh</w:t>
      </w:r>
      <w:proofErr w:type="spellEnd"/>
      <w:r w:rsidRPr="001718FC">
        <w:rPr>
          <w:rFonts w:ascii="Times New Roman" w:hAnsi="Times New Roman"/>
          <w:b/>
          <w:sz w:val="20"/>
          <w:szCs w:val="20"/>
        </w:rPr>
        <w:t xml:space="preserve"> 2: </w:t>
      </w:r>
      <w:r w:rsidR="0086356B" w:rsidRPr="001718FC">
        <w:rPr>
          <w:rFonts w:ascii="Times New Roman" w:hAnsi="Times New Roman"/>
          <w:sz w:val="20"/>
          <w:szCs w:val="20"/>
        </w:rPr>
        <w:t>UE will</w:t>
      </w:r>
      <w:r w:rsidR="00DF6C84">
        <w:rPr>
          <w:rFonts w:ascii="Times New Roman" w:hAnsi="Times New Roman"/>
          <w:sz w:val="20"/>
          <w:szCs w:val="20"/>
        </w:rPr>
        <w:t xml:space="preserve"> </w:t>
      </w:r>
      <w:r w:rsidR="0086356B" w:rsidRPr="001718FC">
        <w:rPr>
          <w:rFonts w:ascii="Times New Roman" w:hAnsi="Times New Roman"/>
          <w:sz w:val="20"/>
          <w:szCs w:val="20"/>
        </w:rPr>
        <w:t xml:space="preserve">detect the PEI occasion(s) corresponding to the </w:t>
      </w:r>
      <w:r w:rsidR="0086356B" w:rsidRPr="001718FC">
        <w:rPr>
          <w:rFonts w:ascii="Times New Roman" w:hAnsi="Times New Roman"/>
          <w:b/>
          <w:sz w:val="20"/>
          <w:szCs w:val="20"/>
        </w:rPr>
        <w:t>monitored</w:t>
      </w:r>
      <w:r w:rsidR="0086356B" w:rsidRPr="001718FC">
        <w:rPr>
          <w:rFonts w:ascii="Times New Roman" w:hAnsi="Times New Roman"/>
          <w:sz w:val="20"/>
          <w:szCs w:val="20"/>
        </w:rPr>
        <w:t xml:space="preserve"> paging PDCCH occasion(s) for the </w:t>
      </w:r>
      <w:r w:rsidR="00DF6C84">
        <w:rPr>
          <w:rFonts w:ascii="Times New Roman" w:hAnsi="Times New Roman"/>
          <w:sz w:val="20"/>
          <w:szCs w:val="20"/>
        </w:rPr>
        <w:t xml:space="preserve">associated </w:t>
      </w:r>
      <w:r w:rsidR="0086356B" w:rsidRPr="001718FC">
        <w:rPr>
          <w:rFonts w:ascii="Times New Roman" w:hAnsi="Times New Roman"/>
          <w:sz w:val="20"/>
          <w:szCs w:val="20"/>
        </w:rPr>
        <w:t>PO</w:t>
      </w:r>
      <w:bookmarkEnd w:id="29"/>
      <w:r w:rsidR="0086356B" w:rsidRPr="001718FC">
        <w:rPr>
          <w:rFonts w:ascii="Times New Roman" w:hAnsi="Times New Roman"/>
          <w:sz w:val="20"/>
          <w:szCs w:val="20"/>
        </w:rPr>
        <w:t xml:space="preserve">. </w:t>
      </w:r>
    </w:p>
    <w:p w14:paraId="5FF1C7A4" w14:textId="0F152461" w:rsidR="0086356B" w:rsidRDefault="00BC512D" w:rsidP="009358D5">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For </w:t>
      </w:r>
      <w:proofErr w:type="spellStart"/>
      <w:r>
        <w:rPr>
          <w:rFonts w:ascii="Times New Roman" w:eastAsia="宋体" w:hAnsi="Times New Roman"/>
          <w:lang w:eastAsia="zh-CN"/>
        </w:rPr>
        <w:t>Beh</w:t>
      </w:r>
      <w:proofErr w:type="spellEnd"/>
      <w:r>
        <w:rPr>
          <w:rFonts w:ascii="Times New Roman" w:eastAsia="宋体" w:hAnsi="Times New Roman"/>
          <w:lang w:eastAsia="zh-CN"/>
        </w:rPr>
        <w:t xml:space="preserve"> 2, whether the UE </w:t>
      </w:r>
      <w:r w:rsidR="00DF6C84">
        <w:rPr>
          <w:rFonts w:ascii="Times New Roman" w:eastAsia="宋体" w:hAnsi="Times New Roman"/>
          <w:lang w:eastAsia="zh-CN"/>
        </w:rPr>
        <w:t>detects</w:t>
      </w:r>
      <w:r>
        <w:rPr>
          <w:rFonts w:ascii="Times New Roman" w:eastAsia="宋体" w:hAnsi="Times New Roman"/>
          <w:lang w:eastAsia="zh-CN"/>
        </w:rPr>
        <w:t xml:space="preserve"> all the configured PEI occasion</w:t>
      </w:r>
      <w:r w:rsidR="00DF6C84">
        <w:rPr>
          <w:rFonts w:ascii="Times New Roman" w:eastAsia="宋体" w:hAnsi="Times New Roman"/>
          <w:lang w:eastAsia="zh-CN"/>
        </w:rPr>
        <w:t>(</w:t>
      </w:r>
      <w:r>
        <w:rPr>
          <w:rFonts w:ascii="Times New Roman" w:eastAsia="宋体" w:hAnsi="Times New Roman"/>
          <w:lang w:eastAsia="zh-CN"/>
        </w:rPr>
        <w:t>s</w:t>
      </w:r>
      <w:r w:rsidR="00DF6C84">
        <w:rPr>
          <w:rFonts w:ascii="Times New Roman" w:eastAsia="宋体" w:hAnsi="Times New Roman"/>
          <w:lang w:eastAsia="zh-CN"/>
        </w:rPr>
        <w:t>)</w:t>
      </w:r>
      <w:r>
        <w:rPr>
          <w:rFonts w:ascii="Times New Roman" w:eastAsia="宋体" w:hAnsi="Times New Roman"/>
          <w:lang w:eastAsia="zh-CN"/>
        </w:rPr>
        <w:t xml:space="preserve"> or not </w:t>
      </w:r>
      <w:r w:rsidR="00DF6C84">
        <w:rPr>
          <w:rFonts w:ascii="Times New Roman" w:eastAsia="宋体" w:hAnsi="Times New Roman"/>
          <w:lang w:eastAsia="zh-CN"/>
        </w:rPr>
        <w:t>will</w:t>
      </w:r>
      <w:r>
        <w:rPr>
          <w:rFonts w:ascii="Times New Roman" w:eastAsia="宋体" w:hAnsi="Times New Roman"/>
          <w:lang w:eastAsia="zh-CN"/>
        </w:rPr>
        <w:t xml:space="preserve"> be up to implementation</w:t>
      </w:r>
      <w:r w:rsidR="00DF6C84">
        <w:rPr>
          <w:rFonts w:ascii="Times New Roman" w:eastAsia="宋体" w:hAnsi="Times New Roman"/>
          <w:lang w:eastAsia="zh-CN"/>
        </w:rPr>
        <w:t>, which is</w:t>
      </w:r>
      <w:r>
        <w:rPr>
          <w:rFonts w:ascii="Times New Roman" w:eastAsia="宋体" w:hAnsi="Times New Roman"/>
          <w:lang w:eastAsia="zh-CN"/>
        </w:rPr>
        <w:t xml:space="preserve"> </w:t>
      </w:r>
      <w:r w:rsidR="00DF6C84">
        <w:rPr>
          <w:rFonts w:ascii="Times New Roman" w:eastAsia="宋体" w:hAnsi="Times New Roman"/>
          <w:lang w:eastAsia="zh-CN"/>
        </w:rPr>
        <w:t>s</w:t>
      </w:r>
      <w:r w:rsidR="007742E2">
        <w:rPr>
          <w:rFonts w:ascii="Times New Roman" w:eastAsia="宋体" w:hAnsi="Times New Roman"/>
          <w:lang w:eastAsia="zh-CN"/>
        </w:rPr>
        <w:t xml:space="preserve">imilar to the current </w:t>
      </w:r>
      <w:r w:rsidR="00E12806">
        <w:rPr>
          <w:rFonts w:ascii="Times New Roman" w:eastAsia="宋体" w:hAnsi="Times New Roman"/>
          <w:lang w:eastAsia="zh-CN"/>
        </w:rPr>
        <w:t>PO</w:t>
      </w:r>
      <w:r w:rsidR="005C187A">
        <w:rPr>
          <w:rFonts w:ascii="Times New Roman" w:eastAsia="宋体" w:hAnsi="Times New Roman"/>
          <w:lang w:eastAsia="zh-CN"/>
        </w:rPr>
        <w:t xml:space="preserve"> reception</w:t>
      </w:r>
      <w:r w:rsidR="007742E2">
        <w:rPr>
          <w:rFonts w:ascii="Times New Roman" w:eastAsia="宋体" w:hAnsi="Times New Roman"/>
          <w:lang w:eastAsia="zh-CN"/>
        </w:rPr>
        <w:t xml:space="preserve"> mechanism</w:t>
      </w:r>
      <w:r w:rsidR="00DF6C84">
        <w:rPr>
          <w:rFonts w:ascii="Times New Roman" w:eastAsia="宋体" w:hAnsi="Times New Roman"/>
          <w:lang w:eastAsia="zh-CN"/>
        </w:rPr>
        <w:t xml:space="preserve"> (i.e., </w:t>
      </w:r>
      <w:bookmarkStart w:id="30" w:name="_Hlk83907584"/>
      <w:r w:rsidR="00E12806" w:rsidRPr="00E12806">
        <w:rPr>
          <w:rFonts w:ascii="Times New Roman" w:eastAsia="宋体" w:hAnsi="Times New Roman"/>
          <w:lang w:eastAsia="zh-CN"/>
        </w:rPr>
        <w:t>the selection of the beam(s) for the reception of</w:t>
      </w:r>
      <w:bookmarkEnd w:id="30"/>
      <w:r w:rsidR="00E12806" w:rsidRPr="00E12806">
        <w:rPr>
          <w:rFonts w:ascii="Times New Roman" w:eastAsia="宋体" w:hAnsi="Times New Roman"/>
          <w:lang w:eastAsia="zh-CN"/>
        </w:rPr>
        <w:t xml:space="preserve"> the paging message and Short Message is up to UE implementation.</w:t>
      </w:r>
      <w:r w:rsidR="00DF6C84">
        <w:rPr>
          <w:rFonts w:ascii="Times New Roman" w:eastAsia="宋体" w:hAnsi="Times New Roman"/>
          <w:lang w:eastAsia="zh-CN"/>
        </w:rPr>
        <w:t>)</w:t>
      </w:r>
    </w:p>
    <w:p w14:paraId="39DA7E94" w14:textId="76C69C74" w:rsidR="00B0778C" w:rsidRDefault="00051FF5" w:rsidP="009358D5">
      <w:pPr>
        <w:overflowPunct w:val="0"/>
        <w:autoSpaceDE w:val="0"/>
        <w:autoSpaceDN w:val="0"/>
        <w:adjustRightInd w:val="0"/>
        <w:spacing w:after="120"/>
        <w:ind w:right="-96"/>
        <w:jc w:val="both"/>
        <w:textAlignment w:val="baseline"/>
        <w:rPr>
          <w:rFonts w:ascii="Times New Roman" w:eastAsia="宋体" w:hAnsi="Times New Roman"/>
          <w:lang w:eastAsia="zh-CN"/>
        </w:rPr>
      </w:pPr>
      <w:r w:rsidRPr="00051FF5">
        <w:rPr>
          <w:rFonts w:ascii="Times New Roman" w:eastAsia="宋体" w:hAnsi="Times New Roman"/>
          <w:lang w:eastAsia="zh-CN"/>
        </w:rPr>
        <w:t>To illustrate this</w:t>
      </w:r>
      <w:r w:rsidR="009358D5" w:rsidRPr="009358D5">
        <w:rPr>
          <w:rFonts w:ascii="Times New Roman" w:eastAsia="宋体" w:hAnsi="Times New Roman"/>
          <w:lang w:eastAsia="zh-CN"/>
        </w:rPr>
        <w:t xml:space="preserve">, </w:t>
      </w:r>
      <w:r w:rsidR="006D0045">
        <w:rPr>
          <w:rFonts w:ascii="Times New Roman" w:eastAsia="宋体" w:hAnsi="Times New Roman"/>
          <w:lang w:eastAsia="zh-CN"/>
        </w:rPr>
        <w:t xml:space="preserve">a </w:t>
      </w:r>
      <w:r w:rsidR="00AD64C1">
        <w:rPr>
          <w:rFonts w:ascii="Times New Roman" w:eastAsia="宋体" w:hAnsi="Times New Roman"/>
          <w:lang w:eastAsia="zh-CN"/>
        </w:rPr>
        <w:t xml:space="preserve">UE is configured with eight PEI occasions and each of them </w:t>
      </w:r>
      <w:r w:rsidR="00B0778C">
        <w:rPr>
          <w:rFonts w:ascii="Times New Roman" w:eastAsia="宋体" w:hAnsi="Times New Roman"/>
          <w:lang w:eastAsia="zh-CN"/>
        </w:rPr>
        <w:t>corresponds to</w:t>
      </w:r>
      <w:r w:rsidR="00AD64C1">
        <w:rPr>
          <w:rFonts w:ascii="Times New Roman" w:eastAsia="宋体" w:hAnsi="Times New Roman"/>
          <w:lang w:eastAsia="zh-CN"/>
        </w:rPr>
        <w:t xml:space="preserve"> one SSB in the SSB burst.</w:t>
      </w:r>
      <w:r w:rsidR="00B0778C">
        <w:rPr>
          <w:rFonts w:ascii="Times New Roman" w:eastAsia="宋体" w:hAnsi="Times New Roman"/>
          <w:lang w:eastAsia="zh-CN"/>
        </w:rPr>
        <w:t xml:space="preserve"> </w:t>
      </w:r>
      <w:r w:rsidR="00522801">
        <w:rPr>
          <w:rFonts w:ascii="Times New Roman" w:eastAsia="宋体" w:hAnsi="Times New Roman"/>
          <w:lang w:eastAsia="zh-CN"/>
        </w:rPr>
        <w:t xml:space="preserve">By means of RRM measurement, the UE will obtain </w:t>
      </w:r>
      <w:r w:rsidR="00774737">
        <w:rPr>
          <w:rFonts w:ascii="Times New Roman" w:eastAsia="宋体" w:hAnsi="Times New Roman"/>
          <w:lang w:eastAsia="zh-CN"/>
        </w:rPr>
        <w:t>the optimal</w:t>
      </w:r>
      <w:r w:rsidR="00522801">
        <w:rPr>
          <w:rFonts w:ascii="Times New Roman" w:eastAsia="宋体" w:hAnsi="Times New Roman"/>
          <w:lang w:eastAsia="zh-CN"/>
        </w:rPr>
        <w:t xml:space="preserve"> SINR quality by receiving the data via SSB index 2 and 3. However, </w:t>
      </w:r>
      <w:r w:rsidR="007742E2">
        <w:rPr>
          <w:rFonts w:ascii="Times New Roman" w:eastAsia="宋体" w:hAnsi="Times New Roman"/>
          <w:lang w:eastAsia="zh-CN"/>
        </w:rPr>
        <w:t xml:space="preserve">if </w:t>
      </w:r>
      <w:proofErr w:type="spellStart"/>
      <w:r w:rsidR="007742E2">
        <w:rPr>
          <w:rFonts w:ascii="Times New Roman" w:eastAsia="宋体" w:hAnsi="Times New Roman"/>
          <w:lang w:eastAsia="zh-CN"/>
        </w:rPr>
        <w:t>Beh</w:t>
      </w:r>
      <w:proofErr w:type="spellEnd"/>
      <w:r w:rsidR="007742E2">
        <w:rPr>
          <w:rFonts w:ascii="Times New Roman" w:eastAsia="宋体" w:hAnsi="Times New Roman"/>
          <w:lang w:eastAsia="zh-CN"/>
        </w:rPr>
        <w:t xml:space="preserve"> 1 is adopted</w:t>
      </w:r>
      <w:r w:rsidR="00046FEA">
        <w:rPr>
          <w:rFonts w:ascii="Times New Roman" w:eastAsia="宋体" w:hAnsi="Times New Roman"/>
          <w:lang w:eastAsia="zh-CN"/>
        </w:rPr>
        <w:t>, UE must detect all eight PEI occasions</w:t>
      </w:r>
      <w:r w:rsidR="00F608B3">
        <w:rPr>
          <w:rFonts w:ascii="Times New Roman" w:eastAsia="宋体" w:hAnsi="Times New Roman"/>
          <w:lang w:eastAsia="zh-CN"/>
        </w:rPr>
        <w:t xml:space="preserve"> (i.e., corresponding to SSB index 1~8)</w:t>
      </w:r>
      <w:r w:rsidR="00046FEA">
        <w:rPr>
          <w:rFonts w:ascii="Times New Roman" w:eastAsia="宋体" w:hAnsi="Times New Roman"/>
          <w:lang w:eastAsia="zh-CN"/>
        </w:rPr>
        <w:t xml:space="preserve"> within </w:t>
      </w:r>
      <w:r w:rsidR="00E649BF">
        <w:rPr>
          <w:rFonts w:ascii="Times New Roman" w:eastAsia="宋体" w:hAnsi="Times New Roman"/>
          <w:lang w:eastAsia="zh-CN"/>
        </w:rPr>
        <w:t>every</w:t>
      </w:r>
      <w:r w:rsidR="00046FEA">
        <w:rPr>
          <w:rFonts w:ascii="Times New Roman" w:eastAsia="宋体" w:hAnsi="Times New Roman"/>
          <w:lang w:eastAsia="zh-CN"/>
        </w:rPr>
        <w:t xml:space="preserve"> PEI monitoring window</w:t>
      </w:r>
      <w:r w:rsidR="00F608B3">
        <w:rPr>
          <w:rFonts w:ascii="Times New Roman" w:eastAsia="宋体" w:hAnsi="Times New Roman"/>
          <w:lang w:eastAsia="zh-CN"/>
        </w:rPr>
        <w:t>, even some of the PEI occasions ha</w:t>
      </w:r>
      <w:r w:rsidR="00A25E43">
        <w:rPr>
          <w:rFonts w:ascii="Times New Roman" w:eastAsia="宋体" w:hAnsi="Times New Roman"/>
          <w:lang w:eastAsia="zh-CN"/>
        </w:rPr>
        <w:t>ve</w:t>
      </w:r>
      <w:r w:rsidR="00F608B3">
        <w:rPr>
          <w:rFonts w:ascii="Times New Roman" w:eastAsia="宋体" w:hAnsi="Times New Roman"/>
          <w:lang w:eastAsia="zh-CN"/>
        </w:rPr>
        <w:t xml:space="preserve"> very poor</w:t>
      </w:r>
      <w:r w:rsidR="00F608B3" w:rsidRPr="00F608B3">
        <w:rPr>
          <w:rFonts w:ascii="Times New Roman" w:eastAsia="宋体" w:hAnsi="Times New Roman"/>
          <w:lang w:eastAsia="zh-CN"/>
        </w:rPr>
        <w:t xml:space="preserve"> SINR quality</w:t>
      </w:r>
      <w:r w:rsidR="00B0778C">
        <w:rPr>
          <w:rFonts w:ascii="Times New Roman" w:eastAsia="宋体" w:hAnsi="Times New Roman"/>
          <w:lang w:eastAsia="zh-CN"/>
        </w:rPr>
        <w:t xml:space="preserve">. </w:t>
      </w:r>
      <w:r w:rsidR="004A498D">
        <w:rPr>
          <w:rFonts w:ascii="Times New Roman" w:eastAsia="宋体" w:hAnsi="Times New Roman"/>
          <w:lang w:eastAsia="zh-CN"/>
        </w:rPr>
        <w:t xml:space="preserve">Thus, </w:t>
      </w:r>
      <w:r w:rsidR="00B0778C">
        <w:rPr>
          <w:rFonts w:ascii="Times New Roman" w:eastAsia="宋体" w:hAnsi="Times New Roman"/>
          <w:lang w:eastAsia="zh-CN"/>
        </w:rPr>
        <w:t>unnecessary power consumption</w:t>
      </w:r>
      <w:r w:rsidR="007742E2">
        <w:rPr>
          <w:rFonts w:ascii="Times New Roman" w:eastAsia="宋体" w:hAnsi="Times New Roman"/>
          <w:lang w:eastAsia="zh-CN"/>
        </w:rPr>
        <w:t xml:space="preserve"> is caused</w:t>
      </w:r>
      <w:r w:rsidR="00297FF5">
        <w:rPr>
          <w:rFonts w:ascii="Times New Roman" w:eastAsia="宋体" w:hAnsi="Times New Roman"/>
          <w:lang w:eastAsia="zh-CN"/>
        </w:rPr>
        <w:t>.</w:t>
      </w:r>
      <w:r w:rsidR="00F608B3">
        <w:rPr>
          <w:rFonts w:ascii="Times New Roman" w:eastAsia="宋体" w:hAnsi="Times New Roman"/>
          <w:lang w:eastAsia="zh-CN"/>
        </w:rPr>
        <w:t xml:space="preserve"> </w:t>
      </w:r>
      <w:r w:rsidR="00305B69">
        <w:rPr>
          <w:rFonts w:ascii="Times New Roman" w:eastAsia="宋体" w:hAnsi="Times New Roman"/>
          <w:lang w:eastAsia="zh-CN"/>
        </w:rPr>
        <w:t xml:space="preserve">And the power consumption </w:t>
      </w:r>
      <w:r w:rsidR="00305B69" w:rsidRPr="00297FF5">
        <w:rPr>
          <w:rFonts w:ascii="Times New Roman" w:eastAsia="宋体" w:hAnsi="Times New Roman"/>
          <w:lang w:eastAsia="zh-CN"/>
        </w:rPr>
        <w:t xml:space="preserve">will become </w:t>
      </w:r>
      <w:r w:rsidR="00305B69">
        <w:rPr>
          <w:rFonts w:ascii="Times New Roman" w:eastAsia="宋体" w:hAnsi="Times New Roman"/>
          <w:lang w:eastAsia="zh-CN"/>
        </w:rPr>
        <w:t>heavier</w:t>
      </w:r>
      <w:r w:rsidR="00305B69" w:rsidRPr="00297FF5">
        <w:rPr>
          <w:rFonts w:ascii="Times New Roman" w:eastAsia="宋体" w:hAnsi="Times New Roman"/>
          <w:lang w:eastAsia="zh-CN"/>
        </w:rPr>
        <w:t xml:space="preserve"> as the number of PEI occasions increases</w:t>
      </w:r>
      <w:r w:rsidR="00305B69">
        <w:rPr>
          <w:rFonts w:ascii="Times New Roman" w:eastAsia="宋体" w:hAnsi="Times New Roman"/>
          <w:lang w:eastAsia="zh-CN"/>
        </w:rPr>
        <w:t xml:space="preserve">. </w:t>
      </w:r>
      <w:r w:rsidR="006354C1">
        <w:rPr>
          <w:rFonts w:ascii="Times New Roman" w:eastAsia="宋体" w:hAnsi="Times New Roman"/>
          <w:lang w:eastAsia="zh-CN"/>
        </w:rPr>
        <w:t xml:space="preserve">By adopting </w:t>
      </w:r>
      <w:proofErr w:type="spellStart"/>
      <w:r w:rsidR="006307BF">
        <w:rPr>
          <w:rFonts w:ascii="Times New Roman" w:eastAsia="宋体" w:hAnsi="Times New Roman"/>
          <w:lang w:eastAsia="zh-CN"/>
        </w:rPr>
        <w:t>Beh</w:t>
      </w:r>
      <w:proofErr w:type="spellEnd"/>
      <w:r w:rsidR="006307BF">
        <w:rPr>
          <w:rFonts w:ascii="Times New Roman" w:eastAsia="宋体" w:hAnsi="Times New Roman"/>
          <w:lang w:eastAsia="zh-CN"/>
        </w:rPr>
        <w:t xml:space="preserve"> 1</w:t>
      </w:r>
      <w:r w:rsidR="006354C1">
        <w:rPr>
          <w:rFonts w:ascii="Times New Roman" w:eastAsia="宋体" w:hAnsi="Times New Roman"/>
          <w:lang w:eastAsia="zh-CN"/>
        </w:rPr>
        <w:t xml:space="preserve">, </w:t>
      </w:r>
      <w:r w:rsidR="00305B69" w:rsidRPr="006354C1">
        <w:rPr>
          <w:rFonts w:ascii="Times New Roman" w:eastAsia="宋体" w:hAnsi="Times New Roman"/>
          <w:b/>
          <w:lang w:eastAsia="zh-CN"/>
        </w:rPr>
        <w:t>NO power saving gain</w:t>
      </w:r>
      <w:r w:rsidR="00305B69">
        <w:rPr>
          <w:rFonts w:ascii="Times New Roman" w:eastAsia="宋体" w:hAnsi="Times New Roman"/>
          <w:lang w:eastAsia="zh-CN"/>
        </w:rPr>
        <w:t xml:space="preserve"> will be achieved in some cases such as in high SINR case. </w:t>
      </w:r>
      <w:r w:rsidR="00F608B3">
        <w:rPr>
          <w:rFonts w:ascii="Times New Roman" w:eastAsia="宋体" w:hAnsi="Times New Roman"/>
          <w:lang w:eastAsia="zh-CN"/>
        </w:rPr>
        <w:t>Obviously, it is</w:t>
      </w:r>
      <w:r w:rsidR="00522801">
        <w:rPr>
          <w:rFonts w:ascii="Times New Roman" w:eastAsia="宋体" w:hAnsi="Times New Roman"/>
          <w:lang w:eastAsia="zh-CN"/>
        </w:rPr>
        <w:t xml:space="preserve"> an</w:t>
      </w:r>
      <w:r w:rsidR="00F608B3">
        <w:rPr>
          <w:rFonts w:ascii="Times New Roman" w:eastAsia="宋体" w:hAnsi="Times New Roman"/>
          <w:lang w:eastAsia="zh-CN"/>
        </w:rPr>
        <w:t xml:space="preserve"> unreasonable </w:t>
      </w:r>
      <w:r w:rsidR="00B046C6">
        <w:rPr>
          <w:rFonts w:ascii="Times New Roman" w:eastAsia="宋体" w:hAnsi="Times New Roman"/>
          <w:lang w:eastAsia="zh-CN"/>
        </w:rPr>
        <w:t>assumption</w:t>
      </w:r>
      <w:r w:rsidR="00F608B3">
        <w:rPr>
          <w:rFonts w:ascii="Times New Roman" w:eastAsia="宋体" w:hAnsi="Times New Roman"/>
          <w:lang w:eastAsia="zh-CN"/>
        </w:rPr>
        <w:t xml:space="preserve"> for PEI reception and this is also a</w:t>
      </w:r>
      <w:r w:rsidR="00F608B3" w:rsidRPr="00F608B3">
        <w:rPr>
          <w:rFonts w:ascii="Times New Roman" w:eastAsia="宋体" w:hAnsi="Times New Roman"/>
          <w:lang w:eastAsia="zh-CN"/>
        </w:rPr>
        <w:t xml:space="preserve"> departure from the </w:t>
      </w:r>
      <w:r w:rsidR="00F608B3">
        <w:rPr>
          <w:rFonts w:ascii="Times New Roman" w:eastAsia="宋体" w:hAnsi="Times New Roman"/>
          <w:lang w:eastAsia="zh-CN"/>
        </w:rPr>
        <w:t>objective of R17 p</w:t>
      </w:r>
      <w:r w:rsidR="00F608B3" w:rsidRPr="00F608B3">
        <w:rPr>
          <w:rFonts w:ascii="Times New Roman" w:eastAsia="宋体" w:hAnsi="Times New Roman"/>
          <w:lang w:eastAsia="zh-CN"/>
        </w:rPr>
        <w:t xml:space="preserve">ower </w:t>
      </w:r>
      <w:r w:rsidR="00F608B3">
        <w:rPr>
          <w:rFonts w:ascii="Times New Roman" w:eastAsia="宋体" w:hAnsi="Times New Roman"/>
          <w:lang w:eastAsia="zh-CN"/>
        </w:rPr>
        <w:t>s</w:t>
      </w:r>
      <w:r w:rsidR="00F608B3" w:rsidRPr="00F608B3">
        <w:rPr>
          <w:rFonts w:ascii="Times New Roman" w:eastAsia="宋体" w:hAnsi="Times New Roman"/>
          <w:lang w:eastAsia="zh-CN"/>
        </w:rPr>
        <w:t>aving WI</w:t>
      </w:r>
      <w:r w:rsidR="00F608B3">
        <w:rPr>
          <w:rFonts w:ascii="Times New Roman" w:eastAsia="宋体" w:hAnsi="Times New Roman"/>
          <w:lang w:eastAsia="zh-CN"/>
        </w:rPr>
        <w:t xml:space="preserve">. </w:t>
      </w:r>
      <w:r w:rsidR="00522801">
        <w:rPr>
          <w:rFonts w:ascii="Times New Roman" w:eastAsia="宋体" w:hAnsi="Times New Roman"/>
          <w:lang w:eastAsia="zh-CN"/>
        </w:rPr>
        <w:t xml:space="preserve">To this end, </w:t>
      </w:r>
      <w:proofErr w:type="spellStart"/>
      <w:r w:rsidR="00200FE0">
        <w:rPr>
          <w:rFonts w:ascii="Times New Roman" w:eastAsia="宋体" w:hAnsi="Times New Roman"/>
          <w:lang w:eastAsia="zh-CN"/>
        </w:rPr>
        <w:t>Beh</w:t>
      </w:r>
      <w:proofErr w:type="spellEnd"/>
      <w:r w:rsidR="00200FE0">
        <w:rPr>
          <w:rFonts w:ascii="Times New Roman" w:eastAsia="宋体" w:hAnsi="Times New Roman"/>
          <w:lang w:eastAsia="zh-CN"/>
        </w:rPr>
        <w:t xml:space="preserve"> 2</w:t>
      </w:r>
      <w:r w:rsidR="00522801">
        <w:rPr>
          <w:rFonts w:ascii="Times New Roman" w:eastAsia="宋体" w:hAnsi="Times New Roman"/>
          <w:lang w:eastAsia="zh-CN"/>
        </w:rPr>
        <w:t xml:space="preserve"> should be adopted</w:t>
      </w:r>
      <w:r w:rsidR="00774737">
        <w:rPr>
          <w:rFonts w:ascii="Times New Roman" w:eastAsia="宋体" w:hAnsi="Times New Roman"/>
          <w:lang w:eastAsia="zh-CN"/>
        </w:rPr>
        <w:t>, given the fact that</w:t>
      </w:r>
      <w:r w:rsidR="00522801">
        <w:rPr>
          <w:rFonts w:ascii="Times New Roman" w:eastAsia="宋体" w:hAnsi="Times New Roman"/>
          <w:lang w:eastAsia="zh-CN"/>
        </w:rPr>
        <w:t xml:space="preserve"> it is sufficient to do PEI detection by </w:t>
      </w:r>
      <w:r w:rsidR="00774737">
        <w:rPr>
          <w:rFonts w:ascii="Times New Roman" w:eastAsia="宋体" w:hAnsi="Times New Roman"/>
          <w:lang w:eastAsia="zh-CN"/>
        </w:rPr>
        <w:t xml:space="preserve">only </w:t>
      </w:r>
      <w:r w:rsidR="00522801">
        <w:rPr>
          <w:rFonts w:ascii="Times New Roman" w:eastAsia="宋体" w:hAnsi="Times New Roman"/>
          <w:lang w:eastAsia="zh-CN"/>
        </w:rPr>
        <w:t xml:space="preserve">receiving the two PEI occasions corresponding to SSB index 2 and 3. Besides, the same UE implementation </w:t>
      </w:r>
      <w:r w:rsidR="00774737">
        <w:rPr>
          <w:rFonts w:ascii="Times New Roman" w:eastAsia="宋体" w:hAnsi="Times New Roman"/>
          <w:lang w:eastAsia="zh-CN"/>
        </w:rPr>
        <w:t>need to</w:t>
      </w:r>
      <w:r w:rsidR="00522801">
        <w:rPr>
          <w:rFonts w:ascii="Times New Roman" w:eastAsia="宋体" w:hAnsi="Times New Roman"/>
          <w:lang w:eastAsia="zh-CN"/>
        </w:rPr>
        <w:t xml:space="preserve"> be assumed for PO reception i.e., UE detects two paging PDCCH occasions associated with SSB index 2 and 3.</w:t>
      </w:r>
    </w:p>
    <w:p w14:paraId="40980826" w14:textId="26A08153" w:rsidR="00664743" w:rsidRPr="00807768" w:rsidRDefault="00BA25DB" w:rsidP="00BA25DB">
      <w:pPr>
        <w:pStyle w:val="a0"/>
        <w:spacing w:before="120"/>
        <w:rPr>
          <w:rFonts w:ascii="Times New Roman" w:eastAsiaTheme="minorEastAsia" w:hAnsi="Times New Roman"/>
          <w:b/>
          <w:szCs w:val="20"/>
          <w:lang w:eastAsia="zh-CN"/>
        </w:rPr>
      </w:pPr>
      <w:r w:rsidRPr="00B44897">
        <w:rPr>
          <w:rFonts w:ascii="Times New Roman" w:hAnsi="Times New Roman"/>
          <w:b/>
        </w:rPr>
        <w:t xml:space="preserve">Proposal </w:t>
      </w:r>
      <w:r w:rsidR="001579AE">
        <w:rPr>
          <w:rFonts w:ascii="Times New Roman" w:hAnsi="Times New Roman"/>
          <w:b/>
        </w:rPr>
        <w:t>11</w:t>
      </w:r>
      <w:r w:rsidRPr="00B44897">
        <w:rPr>
          <w:rFonts w:ascii="Times New Roman" w:eastAsiaTheme="minorEastAsia" w:hAnsi="Times New Roman"/>
          <w:b/>
          <w:lang w:val="fr-FR" w:eastAsia="zh-CN"/>
        </w:rPr>
        <w:t xml:space="preserve">: </w:t>
      </w:r>
      <w:r w:rsidR="00200FE0" w:rsidRPr="001718FC">
        <w:rPr>
          <w:rFonts w:ascii="Times New Roman" w:eastAsia="宋体" w:hAnsi="Times New Roman"/>
          <w:b/>
          <w:szCs w:val="20"/>
          <w:lang w:eastAsia="zh-CN"/>
        </w:rPr>
        <w:t xml:space="preserve">UE will detect the PEI occasion(s) corresponding to the </w:t>
      </w:r>
      <w:r w:rsidR="00200FE0" w:rsidRPr="00200FE0">
        <w:rPr>
          <w:rFonts w:ascii="Times New Roman" w:eastAsia="宋体" w:hAnsi="Times New Roman"/>
          <w:b/>
          <w:szCs w:val="20"/>
          <w:lang w:eastAsia="zh-CN"/>
        </w:rPr>
        <w:t>monitored</w:t>
      </w:r>
      <w:r w:rsidR="00200FE0" w:rsidRPr="001718FC">
        <w:rPr>
          <w:rFonts w:ascii="Times New Roman" w:eastAsia="宋体" w:hAnsi="Times New Roman"/>
          <w:b/>
          <w:szCs w:val="20"/>
          <w:lang w:eastAsia="zh-CN"/>
        </w:rPr>
        <w:t xml:space="preserve"> paging PDCCH occasion(s) for the </w:t>
      </w:r>
      <w:r w:rsidR="006307BF">
        <w:rPr>
          <w:rFonts w:ascii="Times New Roman" w:eastAsia="宋体" w:hAnsi="Times New Roman"/>
          <w:b/>
          <w:szCs w:val="20"/>
          <w:lang w:eastAsia="zh-CN"/>
        </w:rPr>
        <w:t xml:space="preserve">associated </w:t>
      </w:r>
      <w:r w:rsidR="00200FE0" w:rsidRPr="001718FC">
        <w:rPr>
          <w:rFonts w:ascii="Times New Roman" w:eastAsia="宋体" w:hAnsi="Times New Roman"/>
          <w:b/>
          <w:szCs w:val="20"/>
          <w:lang w:eastAsia="zh-CN"/>
        </w:rPr>
        <w:t>PO.</w:t>
      </w:r>
    </w:p>
    <w:p w14:paraId="6D44596E" w14:textId="41984834" w:rsidR="002F589F" w:rsidRDefault="00382A8E" w:rsidP="00664743">
      <w:pPr>
        <w:pStyle w:val="ae"/>
        <w:numPr>
          <w:ilvl w:val="0"/>
          <w:numId w:val="24"/>
        </w:numPr>
        <w:spacing w:before="120" w:after="120"/>
        <w:ind w:firstLineChars="0"/>
        <w:rPr>
          <w:rFonts w:ascii="Times New Roman" w:hAnsi="Times New Roman"/>
          <w:b/>
          <w:szCs w:val="20"/>
        </w:rPr>
      </w:pPr>
      <w:r w:rsidRPr="001718FC">
        <w:rPr>
          <w:rFonts w:ascii="Times New Roman" w:hAnsi="Times New Roman"/>
          <w:b/>
          <w:sz w:val="20"/>
          <w:szCs w:val="20"/>
        </w:rPr>
        <w:t xml:space="preserve">Note for Behavior A: UE is not required to </w:t>
      </w:r>
      <w:r w:rsidR="00F82830">
        <w:rPr>
          <w:rFonts w:ascii="Times New Roman" w:hAnsi="Times New Roman"/>
          <w:b/>
          <w:sz w:val="20"/>
          <w:szCs w:val="20"/>
        </w:rPr>
        <w:t>detect</w:t>
      </w:r>
      <w:r w:rsidR="00F82830" w:rsidRPr="001718FC">
        <w:rPr>
          <w:rFonts w:ascii="Times New Roman" w:hAnsi="Times New Roman"/>
          <w:b/>
          <w:sz w:val="20"/>
          <w:szCs w:val="20"/>
        </w:rPr>
        <w:t xml:space="preserve"> </w:t>
      </w:r>
      <w:r w:rsidRPr="001718FC">
        <w:rPr>
          <w:rFonts w:ascii="Times New Roman" w:hAnsi="Times New Roman"/>
          <w:b/>
          <w:sz w:val="20"/>
          <w:szCs w:val="20"/>
        </w:rPr>
        <w:t xml:space="preserve">all the configured PEI occasion(s) and it can </w:t>
      </w:r>
      <w:r w:rsidR="00F82830">
        <w:rPr>
          <w:rFonts w:ascii="Times New Roman" w:hAnsi="Times New Roman"/>
          <w:b/>
          <w:sz w:val="20"/>
          <w:szCs w:val="20"/>
        </w:rPr>
        <w:t>detect</w:t>
      </w:r>
      <w:r w:rsidR="00F82830" w:rsidRPr="001718FC">
        <w:rPr>
          <w:rFonts w:ascii="Times New Roman" w:hAnsi="Times New Roman"/>
          <w:b/>
          <w:sz w:val="20"/>
          <w:szCs w:val="20"/>
        </w:rPr>
        <w:t xml:space="preserve"> </w:t>
      </w:r>
      <w:r w:rsidRPr="001718FC">
        <w:rPr>
          <w:rFonts w:ascii="Times New Roman" w:hAnsi="Times New Roman"/>
          <w:b/>
          <w:sz w:val="20"/>
          <w:szCs w:val="20"/>
        </w:rPr>
        <w:t>the PEI occasion(s) corresponding to the monitored paging PDCCH occasion(s) for the associated PO i.e., the same UE implementation can be assumed for PEI and the associated PO receptions.</w:t>
      </w:r>
      <w:r w:rsidR="00664743" w:rsidRPr="001718FC">
        <w:rPr>
          <w:rFonts w:ascii="Times New Roman" w:hAnsi="Times New Roman"/>
          <w:b/>
          <w:sz w:val="20"/>
          <w:szCs w:val="20"/>
        </w:rPr>
        <w:t xml:space="preserve"> </w:t>
      </w:r>
    </w:p>
    <w:p w14:paraId="7227CE2A" w14:textId="5B9B3A49" w:rsidR="002F589F" w:rsidRPr="00FB3C71" w:rsidRDefault="002F589F" w:rsidP="00FB3C71">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FB3C71">
        <w:rPr>
          <w:rFonts w:cs="Times New Roman"/>
          <w:b w:val="0"/>
          <w:bCs w:val="0"/>
          <w:kern w:val="0"/>
          <w:sz w:val="36"/>
          <w:szCs w:val="20"/>
          <w:lang w:val="fr-FR"/>
        </w:rPr>
        <w:t>Other functionalit</w:t>
      </w:r>
      <w:r w:rsidR="00385685" w:rsidRPr="00FB3C71">
        <w:rPr>
          <w:rFonts w:cs="Times New Roman"/>
          <w:b w:val="0"/>
          <w:bCs w:val="0"/>
          <w:kern w:val="0"/>
          <w:sz w:val="36"/>
          <w:szCs w:val="20"/>
          <w:lang w:val="fr-FR"/>
        </w:rPr>
        <w:t>ies</w:t>
      </w:r>
      <w:r w:rsidRPr="00FB3C71">
        <w:rPr>
          <w:rFonts w:cs="Times New Roman"/>
          <w:b w:val="0"/>
          <w:bCs w:val="0"/>
          <w:kern w:val="0"/>
          <w:sz w:val="36"/>
          <w:szCs w:val="20"/>
          <w:lang w:val="fr-FR"/>
        </w:rPr>
        <w:t xml:space="preserve"> </w:t>
      </w:r>
      <w:r w:rsidR="00374B02">
        <w:rPr>
          <w:rFonts w:cs="Times New Roman"/>
          <w:b w:val="0"/>
          <w:bCs w:val="0"/>
          <w:kern w:val="0"/>
          <w:sz w:val="36"/>
          <w:szCs w:val="20"/>
          <w:lang w:val="fr-FR"/>
        </w:rPr>
        <w:t>in</w:t>
      </w:r>
      <w:r w:rsidRPr="00FB3C71">
        <w:rPr>
          <w:rFonts w:cs="Times New Roman"/>
          <w:b w:val="0"/>
          <w:bCs w:val="0"/>
          <w:kern w:val="0"/>
          <w:sz w:val="36"/>
          <w:szCs w:val="20"/>
          <w:lang w:val="fr-FR"/>
        </w:rPr>
        <w:t xml:space="preserve"> </w:t>
      </w:r>
      <w:r w:rsidR="00374B02">
        <w:rPr>
          <w:rFonts w:cs="Times New Roman"/>
          <w:b w:val="0"/>
          <w:bCs w:val="0"/>
          <w:kern w:val="0"/>
          <w:sz w:val="36"/>
          <w:szCs w:val="20"/>
          <w:lang w:val="fr-FR"/>
        </w:rPr>
        <w:t xml:space="preserve">DCI format for </w:t>
      </w:r>
      <w:r w:rsidRPr="00FB3C71">
        <w:rPr>
          <w:rFonts w:cs="Times New Roman"/>
          <w:b w:val="0"/>
          <w:bCs w:val="0"/>
          <w:kern w:val="0"/>
          <w:sz w:val="36"/>
          <w:szCs w:val="20"/>
          <w:lang w:val="fr-FR"/>
        </w:rPr>
        <w:t>PEI</w:t>
      </w:r>
    </w:p>
    <w:p w14:paraId="7C1D0F2D" w14:textId="77777777" w:rsidR="002F589F" w:rsidRPr="000F6403" w:rsidRDefault="002F589F" w:rsidP="000F6403">
      <w:pPr>
        <w:pStyle w:val="a0"/>
        <w:numPr>
          <w:ilvl w:val="0"/>
          <w:numId w:val="46"/>
        </w:numPr>
        <w:spacing w:beforeLines="50" w:before="120"/>
        <w:rPr>
          <w:rFonts w:ascii="Times New Roman" w:eastAsiaTheme="minorEastAsia" w:hAnsi="Times New Roman"/>
          <w:b/>
          <w:i/>
          <w:u w:val="single"/>
          <w:lang w:val="fr-FR" w:eastAsia="zh-CN"/>
        </w:rPr>
      </w:pPr>
      <w:r w:rsidRPr="000F6403">
        <w:rPr>
          <w:rFonts w:ascii="Times New Roman" w:eastAsiaTheme="minorEastAsia" w:hAnsi="Times New Roman" w:hint="eastAsia"/>
          <w:b/>
          <w:i/>
          <w:u w:val="single"/>
          <w:lang w:val="fr-FR" w:eastAsia="zh-CN"/>
        </w:rPr>
        <w:t>T</w:t>
      </w:r>
      <w:r w:rsidRPr="000F6403">
        <w:rPr>
          <w:rFonts w:ascii="Times New Roman" w:eastAsiaTheme="minorEastAsia" w:hAnsi="Times New Roman"/>
          <w:b/>
          <w:i/>
          <w:u w:val="single"/>
          <w:lang w:val="fr-FR" w:eastAsia="zh-CN"/>
        </w:rPr>
        <w:t>RS availability indication</w:t>
      </w:r>
    </w:p>
    <w:p w14:paraId="01DC1D2C" w14:textId="76A50804" w:rsidR="002F589F" w:rsidRPr="004A638B" w:rsidRDefault="00586005" w:rsidP="004A638B">
      <w:pPr>
        <w:overflowPunct w:val="0"/>
        <w:autoSpaceDE w:val="0"/>
        <w:autoSpaceDN w:val="0"/>
        <w:adjustRightInd w:val="0"/>
        <w:spacing w:after="120"/>
        <w:ind w:right="-96"/>
        <w:jc w:val="both"/>
        <w:textAlignment w:val="baseline"/>
        <w:rPr>
          <w:rFonts w:ascii="Times New Roman" w:eastAsia="宋体" w:hAnsi="Times New Roman"/>
          <w:lang w:eastAsia="zh-CN"/>
        </w:rPr>
      </w:pPr>
      <w:r w:rsidRPr="004A638B">
        <w:rPr>
          <w:rFonts w:ascii="Times New Roman" w:eastAsia="宋体" w:hAnsi="Times New Roman"/>
          <w:lang w:eastAsia="zh-CN"/>
        </w:rPr>
        <w:t xml:space="preserve">In line with the agreement made in RAN plenary #93, </w:t>
      </w:r>
      <w:r w:rsidR="001974B6">
        <w:rPr>
          <w:rFonts w:ascii="Times New Roman" w:eastAsia="宋体" w:hAnsi="Times New Roman"/>
          <w:lang w:eastAsia="zh-CN"/>
        </w:rPr>
        <w:t xml:space="preserve">if </w:t>
      </w:r>
      <w:r w:rsidR="004A638B" w:rsidRPr="004A638B">
        <w:rPr>
          <w:rFonts w:ascii="Times New Roman" w:eastAsia="宋体" w:hAnsi="Times New Roman"/>
          <w:lang w:eastAsia="zh-CN"/>
        </w:rPr>
        <w:t>TRS availability indication is agreed to be supported in both paging DCI and the DCI format for PEI, same mechanism/principle for TRS availability indication is adopted for the two DCI format</w:t>
      </w:r>
      <w:r w:rsidR="004A638B">
        <w:rPr>
          <w:rFonts w:ascii="Times New Roman" w:eastAsia="宋体" w:hAnsi="Times New Roman"/>
          <w:lang w:eastAsia="zh-CN"/>
        </w:rPr>
        <w:t xml:space="preserve">s. </w:t>
      </w:r>
      <w:r w:rsidR="002F589F" w:rsidRPr="004A638B">
        <w:rPr>
          <w:rFonts w:ascii="Times New Roman" w:eastAsia="宋体" w:hAnsi="Times New Roman"/>
          <w:lang w:eastAsia="zh-CN"/>
        </w:rPr>
        <w:t>As discussed in our companion paper [5], the availability indication for TRS/CSI-RS can also be transmitted in PEI</w:t>
      </w:r>
      <w:r w:rsidR="00E53064">
        <w:rPr>
          <w:rFonts w:ascii="Times New Roman" w:eastAsia="宋体" w:hAnsi="Times New Roman"/>
          <w:lang w:eastAsia="zh-CN"/>
        </w:rPr>
        <w:t xml:space="preserve"> (i.e., DCI format for PEI)</w:t>
      </w:r>
      <w:r w:rsidR="002F589F" w:rsidRPr="004A638B">
        <w:rPr>
          <w:rFonts w:ascii="Times New Roman" w:eastAsia="宋体" w:hAnsi="Times New Roman"/>
          <w:lang w:eastAsia="zh-CN"/>
        </w:rPr>
        <w:t xml:space="preserve">, if </w:t>
      </w:r>
      <w:r w:rsidR="00E53064" w:rsidRPr="004A638B">
        <w:rPr>
          <w:rFonts w:ascii="Times New Roman" w:eastAsia="宋体" w:hAnsi="Times New Roman"/>
          <w:lang w:eastAsia="zh-CN"/>
        </w:rPr>
        <w:t>configured</w:t>
      </w:r>
      <w:r w:rsidR="002F589F" w:rsidRPr="004A638B">
        <w:rPr>
          <w:rFonts w:ascii="Times New Roman" w:eastAsia="宋体" w:hAnsi="Times New Roman"/>
          <w:lang w:eastAsia="zh-CN"/>
        </w:rPr>
        <w:t xml:space="preserve">. However, </w:t>
      </w:r>
      <w:r w:rsidR="004465B0" w:rsidRPr="004A638B">
        <w:rPr>
          <w:rFonts w:ascii="Times New Roman" w:eastAsia="宋体" w:hAnsi="Times New Roman"/>
          <w:lang w:eastAsia="zh-CN"/>
        </w:rPr>
        <w:t xml:space="preserve">what we need to emphasized is that </w:t>
      </w:r>
      <w:r w:rsidR="002F589F" w:rsidRPr="004A638B">
        <w:rPr>
          <w:rFonts w:ascii="Times New Roman" w:eastAsia="宋体" w:hAnsi="Times New Roman"/>
          <w:lang w:eastAsia="zh-CN"/>
        </w:rPr>
        <w:t xml:space="preserve">PEI for paging reception and TRS/CSI-RS are decoupled features for UE power saving, if the support/configuration for PEI is the precondition for the </w:t>
      </w:r>
      <w:r w:rsidR="002220BA" w:rsidRPr="004A638B">
        <w:rPr>
          <w:rFonts w:ascii="Times New Roman" w:eastAsia="宋体" w:hAnsi="Times New Roman"/>
          <w:lang w:eastAsia="zh-CN"/>
        </w:rPr>
        <w:t>availability</w:t>
      </w:r>
      <w:r w:rsidR="002F589F" w:rsidRPr="004A638B">
        <w:rPr>
          <w:rFonts w:ascii="Times New Roman" w:eastAsia="宋体" w:hAnsi="Times New Roman"/>
          <w:lang w:eastAsia="zh-CN"/>
        </w:rPr>
        <w:t xml:space="preserve"> indication for TRS/CSI-RS, which means TRS/CSI-RS availability </w:t>
      </w:r>
      <w:r w:rsidR="002220BA" w:rsidRPr="004A638B">
        <w:rPr>
          <w:rFonts w:ascii="Times New Roman" w:eastAsia="宋体" w:hAnsi="Times New Roman"/>
          <w:lang w:eastAsia="zh-CN"/>
        </w:rPr>
        <w:t>cannot</w:t>
      </w:r>
      <w:r w:rsidR="002F589F" w:rsidRPr="004A638B">
        <w:rPr>
          <w:rFonts w:ascii="Times New Roman" w:eastAsia="宋体" w:hAnsi="Times New Roman"/>
          <w:lang w:eastAsia="zh-CN"/>
        </w:rPr>
        <w:t xml:space="preserve"> be indicated when PEI is not configured. </w:t>
      </w:r>
      <w:r w:rsidR="002F589F" w:rsidRPr="004A638B">
        <w:rPr>
          <w:rFonts w:ascii="Times New Roman" w:eastAsia="宋体" w:hAnsi="Times New Roman" w:hint="eastAsia"/>
          <w:lang w:eastAsia="zh-CN"/>
        </w:rPr>
        <w:t>For</w:t>
      </w:r>
      <w:r w:rsidR="002F589F" w:rsidRPr="004A638B">
        <w:rPr>
          <w:rFonts w:ascii="Times New Roman" w:eastAsia="宋体" w:hAnsi="Times New Roman"/>
          <w:lang w:eastAsia="zh-CN"/>
        </w:rPr>
        <w:t xml:space="preserve"> an instance, some R17 UE may not support PEI feature, but it has the capability of supporting TRS/CSI-RS feature, thus TRS/CSI-RS </w:t>
      </w:r>
      <w:r w:rsidR="002220BA" w:rsidRPr="004A638B">
        <w:rPr>
          <w:rFonts w:ascii="Times New Roman" w:eastAsia="宋体" w:hAnsi="Times New Roman"/>
          <w:lang w:eastAsia="zh-CN"/>
        </w:rPr>
        <w:t>availability</w:t>
      </w:r>
      <w:r w:rsidR="002F589F" w:rsidRPr="004A638B">
        <w:rPr>
          <w:rFonts w:ascii="Times New Roman" w:eastAsia="宋体" w:hAnsi="Times New Roman"/>
          <w:lang w:eastAsia="zh-CN"/>
        </w:rPr>
        <w:t xml:space="preserve"> indication carried by PEI is </w:t>
      </w:r>
      <w:r w:rsidR="002220BA" w:rsidRPr="004A638B">
        <w:rPr>
          <w:rFonts w:ascii="Times New Roman" w:eastAsia="宋体" w:hAnsi="Times New Roman"/>
          <w:lang w:eastAsia="zh-CN"/>
        </w:rPr>
        <w:t>inflexible</w:t>
      </w:r>
      <w:r w:rsidR="002F589F" w:rsidRPr="004A638B">
        <w:rPr>
          <w:rFonts w:ascii="Times New Roman" w:eastAsia="宋体" w:hAnsi="Times New Roman"/>
          <w:lang w:eastAsia="zh-CN"/>
        </w:rPr>
        <w:t xml:space="preserve"> and restricted for some cases. </w:t>
      </w:r>
    </w:p>
    <w:p w14:paraId="6AB1EB31" w14:textId="2526A459" w:rsidR="002F589F" w:rsidRDefault="002F589F" w:rsidP="002F589F">
      <w:pPr>
        <w:pStyle w:val="a0"/>
        <w:spacing w:before="120"/>
        <w:rPr>
          <w:rFonts w:ascii="Times New Roman" w:eastAsiaTheme="minorEastAsia" w:hAnsi="Times New Roman"/>
          <w:b/>
          <w:lang w:val="fr-FR" w:eastAsia="zh-CN"/>
        </w:rPr>
      </w:pPr>
      <w:r>
        <w:rPr>
          <w:rFonts w:ascii="Times New Roman" w:hAnsi="Times New Roman"/>
          <w:b/>
        </w:rPr>
        <w:t>Proposal</w:t>
      </w:r>
      <w:r w:rsidRPr="005F2B8E">
        <w:rPr>
          <w:rFonts w:ascii="Times New Roman" w:hAnsi="Times New Roman"/>
          <w:b/>
        </w:rPr>
        <w:t xml:space="preserve"> </w:t>
      </w:r>
      <w:r>
        <w:rPr>
          <w:rFonts w:ascii="Times New Roman" w:hAnsi="Times New Roman"/>
          <w:b/>
        </w:rPr>
        <w:t>1</w:t>
      </w:r>
      <w:r w:rsidR="001579AE">
        <w:rPr>
          <w:rFonts w:ascii="Times New Roman" w:hAnsi="Times New Roman"/>
          <w:b/>
        </w:rPr>
        <w:t>2</w:t>
      </w:r>
      <w:r w:rsidRPr="005F2B8E">
        <w:rPr>
          <w:rFonts w:ascii="Times New Roman" w:eastAsiaTheme="minorEastAsia" w:hAnsi="Times New Roman"/>
          <w:b/>
          <w:lang w:val="fr-FR" w:eastAsia="zh-CN"/>
        </w:rPr>
        <w:t xml:space="preserve">: </w:t>
      </w:r>
      <w:r w:rsidR="004465B0" w:rsidRPr="004465B0">
        <w:rPr>
          <w:rFonts w:ascii="Times New Roman" w:eastAsiaTheme="minorEastAsia" w:hAnsi="Times New Roman"/>
          <w:b/>
          <w:lang w:val="fr-FR" w:eastAsia="zh-CN"/>
        </w:rPr>
        <w:t>TRS/CSI-RS availability indication through PEI is not unified solution since PEI and TRS/CSI-RS for idle/inactive UEs are decoupled features for UE power saving.</w:t>
      </w:r>
    </w:p>
    <w:p w14:paraId="10620D3D" w14:textId="3D9E6DC6" w:rsidR="007F471B" w:rsidRDefault="00374B02" w:rsidP="00017C54">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In spite of TRS</w:t>
      </w:r>
      <w:r w:rsidRPr="00374B02">
        <w:rPr>
          <w:rFonts w:ascii="Times New Roman" w:eastAsia="宋体" w:hAnsi="Times New Roman"/>
          <w:lang w:eastAsia="zh-CN"/>
        </w:rPr>
        <w:t xml:space="preserve"> availability indication in DCI format for PEI shall not delay the completion of essential functionality of PEI</w:t>
      </w:r>
      <w:r w:rsidR="005D3F7D">
        <w:rPr>
          <w:rFonts w:ascii="Times New Roman" w:eastAsia="宋体" w:hAnsi="Times New Roman"/>
          <w:lang w:eastAsia="zh-CN"/>
        </w:rPr>
        <w:t xml:space="preserve">, we still need to consider the possibility of TRS availability indication delivered </w:t>
      </w:r>
      <w:r w:rsidR="004821F0">
        <w:rPr>
          <w:rFonts w:ascii="Times New Roman" w:eastAsia="宋体" w:hAnsi="Times New Roman"/>
          <w:lang w:eastAsia="zh-CN"/>
        </w:rPr>
        <w:t>in</w:t>
      </w:r>
      <w:r w:rsidR="005D3F7D">
        <w:rPr>
          <w:rFonts w:ascii="Times New Roman" w:eastAsia="宋体" w:hAnsi="Times New Roman"/>
          <w:lang w:eastAsia="zh-CN"/>
        </w:rPr>
        <w:t xml:space="preserve"> PEI</w:t>
      </w:r>
      <w:r w:rsidR="00F52DC9">
        <w:rPr>
          <w:rFonts w:ascii="Times New Roman" w:eastAsia="宋体" w:hAnsi="Times New Roman"/>
          <w:lang w:eastAsia="zh-CN"/>
        </w:rPr>
        <w:t xml:space="preserve"> with this guidance</w:t>
      </w:r>
      <w:r w:rsidR="004821F0">
        <w:rPr>
          <w:rFonts w:ascii="Times New Roman" w:eastAsia="宋体" w:hAnsi="Times New Roman"/>
          <w:lang w:eastAsia="zh-CN"/>
        </w:rPr>
        <w:t xml:space="preserve">, rather than give up it absolutely. </w:t>
      </w:r>
      <w:r w:rsidR="00D446D7">
        <w:rPr>
          <w:rFonts w:ascii="Times New Roman" w:eastAsia="宋体" w:hAnsi="Times New Roman"/>
          <w:lang w:eastAsia="zh-CN"/>
        </w:rPr>
        <w:t>Hence, the design of DCI format for PEI may also need to consider TRS availability indication.</w:t>
      </w:r>
    </w:p>
    <w:p w14:paraId="01E61389" w14:textId="6075D374" w:rsidR="00D446D7" w:rsidRPr="00017C54" w:rsidRDefault="00D446D7" w:rsidP="00017C54">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hAnsi="Times New Roman"/>
          <w:b/>
        </w:rPr>
        <w:t>Proposal</w:t>
      </w:r>
      <w:r w:rsidRPr="005F2B8E">
        <w:rPr>
          <w:rFonts w:ascii="Times New Roman" w:hAnsi="Times New Roman"/>
          <w:b/>
        </w:rPr>
        <w:t xml:space="preserve"> </w:t>
      </w:r>
      <w:r>
        <w:rPr>
          <w:rFonts w:ascii="Times New Roman" w:hAnsi="Times New Roman"/>
          <w:b/>
        </w:rPr>
        <w:t>1</w:t>
      </w:r>
      <w:r w:rsidR="001579AE">
        <w:rPr>
          <w:rFonts w:ascii="Times New Roman" w:hAnsi="Times New Roman"/>
          <w:b/>
        </w:rPr>
        <w:t>3</w:t>
      </w:r>
      <w:r w:rsidRPr="005F2B8E">
        <w:rPr>
          <w:rFonts w:ascii="Times New Roman" w:eastAsiaTheme="minorEastAsia" w:hAnsi="Times New Roman"/>
          <w:b/>
          <w:lang w:val="fr-FR" w:eastAsia="zh-CN"/>
        </w:rPr>
        <w:t xml:space="preserve">: </w:t>
      </w:r>
      <w:r>
        <w:rPr>
          <w:rFonts w:ascii="Times New Roman" w:eastAsiaTheme="minorEastAsia" w:hAnsi="Times New Roman"/>
          <w:b/>
          <w:lang w:val="fr-FR" w:eastAsia="zh-CN"/>
        </w:rPr>
        <w:t>T</w:t>
      </w:r>
      <w:r w:rsidRPr="00D446D7">
        <w:rPr>
          <w:rFonts w:ascii="Times New Roman" w:eastAsiaTheme="minorEastAsia" w:hAnsi="Times New Roman"/>
          <w:b/>
          <w:lang w:val="fr-FR" w:eastAsia="zh-CN"/>
        </w:rPr>
        <w:t>he design of DCI format for PEI may also need to consider TRS availability indication.</w:t>
      </w:r>
    </w:p>
    <w:p w14:paraId="242EB98E" w14:textId="032C4D09" w:rsidR="000F6403" w:rsidRPr="000F6403" w:rsidRDefault="000F6403" w:rsidP="000F6403">
      <w:pPr>
        <w:pStyle w:val="a0"/>
        <w:numPr>
          <w:ilvl w:val="0"/>
          <w:numId w:val="46"/>
        </w:numPr>
        <w:spacing w:beforeLines="50" w:before="120"/>
        <w:rPr>
          <w:rFonts w:ascii="Times New Roman" w:eastAsiaTheme="minorEastAsia" w:hAnsi="Times New Roman"/>
          <w:b/>
          <w:i/>
          <w:u w:val="single"/>
          <w:lang w:val="fr-FR" w:eastAsia="zh-CN"/>
        </w:rPr>
      </w:pPr>
      <w:r>
        <w:rPr>
          <w:rFonts w:ascii="Times New Roman" w:eastAsiaTheme="minorEastAsia" w:hAnsi="Times New Roman"/>
          <w:b/>
          <w:i/>
          <w:u w:val="single"/>
          <w:lang w:val="fr-FR" w:eastAsia="zh-CN"/>
        </w:rPr>
        <w:t>SI update</w:t>
      </w:r>
      <w:r w:rsidRPr="000F6403">
        <w:rPr>
          <w:rFonts w:ascii="Times New Roman" w:eastAsiaTheme="minorEastAsia" w:hAnsi="Times New Roman"/>
          <w:b/>
          <w:i/>
          <w:u w:val="single"/>
          <w:lang w:val="fr-FR" w:eastAsia="zh-CN"/>
        </w:rPr>
        <w:t xml:space="preserve"> indication</w:t>
      </w:r>
    </w:p>
    <w:p w14:paraId="2D25E35A" w14:textId="0DD51185" w:rsidR="000F6403" w:rsidRDefault="002365F8" w:rsidP="002F589F">
      <w:pPr>
        <w:pStyle w:val="a0"/>
        <w:spacing w:before="120"/>
        <w:rPr>
          <w:rFonts w:ascii="Times New Roman" w:eastAsiaTheme="minorEastAsia" w:hAnsi="Times New Roman"/>
          <w:lang w:val="fr-FR" w:eastAsia="zh-CN"/>
        </w:rPr>
      </w:pPr>
      <w:r>
        <w:rPr>
          <w:rFonts w:ascii="Times New Roman" w:eastAsiaTheme="minorEastAsia" w:hAnsi="Times New Roman"/>
          <w:lang w:val="fr-FR" w:eastAsia="zh-CN"/>
        </w:rPr>
        <w:t xml:space="preserve">As per the agreement endorsed in RAN plenary #93, SI update indication delievered in PEI should be precluded since it is not a </w:t>
      </w:r>
      <w:r w:rsidRPr="00054697">
        <w:rPr>
          <w:rFonts w:ascii="Times New Roman" w:hAnsi="Times New Roman"/>
          <w:szCs w:val="20"/>
        </w:rPr>
        <w:t xml:space="preserve">essential </w:t>
      </w:r>
      <w:r>
        <w:rPr>
          <w:rFonts w:ascii="Times New Roman" w:eastAsiaTheme="minorEastAsia" w:hAnsi="Times New Roman"/>
          <w:lang w:val="fr-FR" w:eastAsia="zh-CN"/>
        </w:rPr>
        <w:t>function for PEI.</w:t>
      </w:r>
    </w:p>
    <w:p w14:paraId="7BBD5DDA" w14:textId="77777777" w:rsidR="00200FE0" w:rsidRDefault="00C820DA" w:rsidP="002F589F">
      <w:pPr>
        <w:pStyle w:val="a0"/>
        <w:spacing w:before="120"/>
        <w:rPr>
          <w:rFonts w:ascii="Times New Roman" w:eastAsiaTheme="minorEastAsia" w:hAnsi="Times New Roman"/>
          <w:b/>
          <w:lang w:val="fr-FR" w:eastAsia="zh-CN"/>
        </w:rPr>
        <w:sectPr w:rsidR="00200FE0" w:rsidSect="00A824EE">
          <w:pgSz w:w="11906" w:h="16838"/>
          <w:pgMar w:top="1418" w:right="1418" w:bottom="1418" w:left="1418" w:header="709" w:footer="709" w:gutter="0"/>
          <w:cols w:space="720"/>
          <w:docGrid w:linePitch="360"/>
        </w:sectPr>
      </w:pPr>
      <w:r w:rsidRPr="00B44897">
        <w:rPr>
          <w:rFonts w:ascii="Times New Roman" w:hAnsi="Times New Roman"/>
          <w:b/>
        </w:rPr>
        <w:t>Proposal 1</w:t>
      </w:r>
      <w:r w:rsidR="001579AE">
        <w:rPr>
          <w:rFonts w:ascii="Times New Roman" w:hAnsi="Times New Roman"/>
          <w:b/>
        </w:rPr>
        <w:t>4</w:t>
      </w:r>
      <w:r w:rsidRPr="00B44897">
        <w:rPr>
          <w:rFonts w:ascii="Times New Roman" w:eastAsiaTheme="minorEastAsia" w:hAnsi="Times New Roman"/>
          <w:b/>
          <w:lang w:val="fr-FR" w:eastAsia="zh-CN"/>
        </w:rPr>
        <w:t xml:space="preserve">: </w:t>
      </w:r>
      <w:r w:rsidR="00B44897" w:rsidRPr="00B44897">
        <w:rPr>
          <w:rFonts w:ascii="Times New Roman" w:eastAsiaTheme="minorEastAsia" w:hAnsi="Times New Roman"/>
          <w:b/>
          <w:lang w:val="fr-FR" w:eastAsia="zh-CN"/>
        </w:rPr>
        <w:t>SI update indication delievered in PEI should be precluded.</w:t>
      </w:r>
      <w:bookmarkStart w:id="31" w:name="_GoBack"/>
      <w:bookmarkEnd w:id="31"/>
    </w:p>
    <w:p w14:paraId="3B6F5F71" w14:textId="2DE4D4CB" w:rsidR="008238B0" w:rsidRPr="00FB3C71" w:rsidRDefault="00AF587A" w:rsidP="008238B0">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2" w:name="_Ref83915148"/>
      <w:r>
        <w:rPr>
          <w:rFonts w:cs="Times New Roman"/>
          <w:b w:val="0"/>
          <w:bCs w:val="0"/>
          <w:kern w:val="0"/>
          <w:sz w:val="36"/>
          <w:szCs w:val="20"/>
          <w:lang w:val="fr-FR"/>
        </w:rPr>
        <w:lastRenderedPageBreak/>
        <w:t xml:space="preserve">RRC </w:t>
      </w:r>
      <w:r w:rsidR="00B8783E" w:rsidRPr="00B8783E">
        <w:rPr>
          <w:rFonts w:cs="Times New Roman"/>
          <w:b w:val="0"/>
          <w:bCs w:val="0"/>
          <w:kern w:val="0"/>
          <w:sz w:val="36"/>
          <w:szCs w:val="20"/>
          <w:lang w:val="fr-FR"/>
        </w:rPr>
        <w:t>parameters for</w:t>
      </w:r>
      <w:r w:rsidR="00B8783E">
        <w:rPr>
          <w:rFonts w:cs="Times New Roman"/>
          <w:b w:val="0"/>
          <w:bCs w:val="0"/>
          <w:kern w:val="0"/>
          <w:sz w:val="36"/>
          <w:szCs w:val="20"/>
          <w:lang w:val="fr-FR"/>
        </w:rPr>
        <w:t xml:space="preserve"> </w:t>
      </w:r>
      <w:r w:rsidR="00C06994">
        <w:rPr>
          <w:rFonts w:cs="Times New Roman"/>
          <w:b w:val="0"/>
          <w:bCs w:val="0"/>
          <w:kern w:val="0"/>
          <w:sz w:val="36"/>
          <w:szCs w:val="20"/>
          <w:lang w:val="fr-FR"/>
        </w:rPr>
        <w:t xml:space="preserve">PEI in </w:t>
      </w:r>
      <w:r w:rsidR="00B8783E">
        <w:rPr>
          <w:rFonts w:cs="Times New Roman"/>
          <w:b w:val="0"/>
          <w:bCs w:val="0"/>
          <w:kern w:val="0"/>
          <w:sz w:val="36"/>
          <w:szCs w:val="20"/>
          <w:lang w:val="fr-FR"/>
        </w:rPr>
        <w:t>paging enhancement</w:t>
      </w:r>
      <w:bookmarkEnd w:id="32"/>
    </w:p>
    <w:tbl>
      <w:tblPr>
        <w:tblW w:w="5000" w:type="pct"/>
        <w:jc w:val="center"/>
        <w:tblLayout w:type="fixed"/>
        <w:tblLook w:val="04A0" w:firstRow="1" w:lastRow="0" w:firstColumn="1" w:lastColumn="0" w:noHBand="0" w:noVBand="1"/>
      </w:tblPr>
      <w:tblGrid>
        <w:gridCol w:w="1402"/>
        <w:gridCol w:w="926"/>
        <w:gridCol w:w="786"/>
        <w:gridCol w:w="423"/>
        <w:gridCol w:w="568"/>
        <w:gridCol w:w="568"/>
        <w:gridCol w:w="2267"/>
        <w:gridCol w:w="571"/>
        <w:gridCol w:w="565"/>
        <w:gridCol w:w="1396"/>
        <w:gridCol w:w="1296"/>
        <w:gridCol w:w="568"/>
        <w:gridCol w:w="565"/>
        <w:gridCol w:w="708"/>
        <w:gridCol w:w="560"/>
        <w:gridCol w:w="823"/>
      </w:tblGrid>
      <w:tr w:rsidR="00C64A83" w:rsidRPr="00B8783E" w14:paraId="70819CD6" w14:textId="77777777" w:rsidTr="0062714C">
        <w:trPr>
          <w:trHeight w:val="333"/>
          <w:jc w:val="center"/>
        </w:trPr>
        <w:tc>
          <w:tcPr>
            <w:tcW w:w="501" w:type="pct"/>
            <w:tcBorders>
              <w:top w:val="single" w:sz="4" w:space="0" w:color="auto"/>
              <w:left w:val="single" w:sz="4" w:space="0" w:color="auto"/>
              <w:bottom w:val="single" w:sz="4" w:space="0" w:color="auto"/>
              <w:right w:val="single" w:sz="4" w:space="0" w:color="auto"/>
            </w:tcBorders>
            <w:shd w:val="clear" w:color="000000" w:fill="00B0F0"/>
            <w:vAlign w:val="center"/>
          </w:tcPr>
          <w:p w14:paraId="164D9F69" w14:textId="77777777" w:rsidR="00B8783E" w:rsidRPr="00B8783E" w:rsidRDefault="00B8783E" w:rsidP="00BC77B5">
            <w:pPr>
              <w:rPr>
                <w:rFonts w:ascii="Arial" w:hAnsi="Arial" w:cs="Arial"/>
                <w:b/>
                <w:bCs/>
                <w:color w:val="FFFFFF"/>
                <w:sz w:val="16"/>
                <w:szCs w:val="16"/>
                <w:lang w:eastAsia="zh-TW"/>
              </w:rPr>
            </w:pPr>
            <w:r w:rsidRPr="00B8783E">
              <w:rPr>
                <w:rFonts w:ascii="Arial" w:hAnsi="Arial" w:cs="Arial"/>
                <w:b/>
                <w:bCs/>
                <w:color w:val="FFFFFF"/>
                <w:sz w:val="16"/>
                <w:szCs w:val="16"/>
                <w:lang w:eastAsia="zh-TW"/>
              </w:rPr>
              <w:t>WI code</w:t>
            </w:r>
          </w:p>
        </w:tc>
        <w:tc>
          <w:tcPr>
            <w:tcW w:w="331" w:type="pct"/>
            <w:tcBorders>
              <w:top w:val="single" w:sz="4" w:space="0" w:color="auto"/>
              <w:left w:val="nil"/>
              <w:bottom w:val="single" w:sz="4" w:space="0" w:color="auto"/>
              <w:right w:val="single" w:sz="4" w:space="0" w:color="auto"/>
            </w:tcBorders>
            <w:shd w:val="clear" w:color="000000" w:fill="00B0F0"/>
            <w:vAlign w:val="center"/>
          </w:tcPr>
          <w:p w14:paraId="3AE937F1" w14:textId="77777777" w:rsidR="00B8783E" w:rsidRPr="00B8783E" w:rsidRDefault="00B8783E" w:rsidP="00BC77B5">
            <w:pPr>
              <w:rPr>
                <w:rFonts w:ascii="Arial" w:hAnsi="Arial" w:cs="Arial"/>
                <w:b/>
                <w:bCs/>
                <w:color w:val="FFFFFF"/>
                <w:sz w:val="16"/>
                <w:szCs w:val="16"/>
                <w:lang w:eastAsia="zh-TW"/>
              </w:rPr>
            </w:pPr>
            <w:r w:rsidRPr="00B8783E">
              <w:rPr>
                <w:rFonts w:ascii="Arial" w:hAnsi="Arial" w:cs="Arial"/>
                <w:b/>
                <w:bCs/>
                <w:color w:val="FFFFFF"/>
                <w:sz w:val="16"/>
                <w:szCs w:val="16"/>
                <w:lang w:eastAsia="zh-TW"/>
              </w:rPr>
              <w:t>Sub-feature group</w:t>
            </w:r>
          </w:p>
        </w:tc>
        <w:tc>
          <w:tcPr>
            <w:tcW w:w="281" w:type="pct"/>
            <w:tcBorders>
              <w:top w:val="single" w:sz="4" w:space="0" w:color="auto"/>
              <w:left w:val="nil"/>
              <w:bottom w:val="single" w:sz="4" w:space="0" w:color="auto"/>
              <w:right w:val="single" w:sz="4" w:space="0" w:color="auto"/>
            </w:tcBorders>
            <w:shd w:val="clear" w:color="000000" w:fill="00B0F0"/>
            <w:vAlign w:val="center"/>
          </w:tcPr>
          <w:p w14:paraId="2013E641" w14:textId="77777777" w:rsidR="00B8783E" w:rsidRPr="00B8783E" w:rsidRDefault="00B8783E" w:rsidP="00BC77B5">
            <w:pPr>
              <w:rPr>
                <w:rFonts w:ascii="Arial" w:hAnsi="Arial" w:cs="Arial"/>
                <w:b/>
                <w:bCs/>
                <w:color w:val="FFFFFF"/>
                <w:sz w:val="16"/>
                <w:szCs w:val="16"/>
                <w:lang w:eastAsia="zh-TW"/>
              </w:rPr>
            </w:pPr>
            <w:r w:rsidRPr="00B8783E">
              <w:rPr>
                <w:rFonts w:ascii="Arial" w:hAnsi="Arial" w:cs="Arial"/>
                <w:b/>
                <w:bCs/>
                <w:color w:val="FFFFFF"/>
                <w:sz w:val="16"/>
                <w:szCs w:val="16"/>
                <w:lang w:eastAsia="zh-TW"/>
              </w:rPr>
              <w:t>RAN1 specification</w:t>
            </w:r>
          </w:p>
        </w:tc>
        <w:tc>
          <w:tcPr>
            <w:tcW w:w="151" w:type="pct"/>
            <w:tcBorders>
              <w:top w:val="single" w:sz="4" w:space="0" w:color="auto"/>
              <w:left w:val="nil"/>
              <w:bottom w:val="single" w:sz="4" w:space="0" w:color="auto"/>
              <w:right w:val="single" w:sz="4" w:space="0" w:color="auto"/>
            </w:tcBorders>
            <w:shd w:val="clear" w:color="000000" w:fill="00B0F0"/>
            <w:vAlign w:val="center"/>
          </w:tcPr>
          <w:p w14:paraId="36750CF4" w14:textId="77777777" w:rsidR="00B8783E" w:rsidRPr="00B8783E" w:rsidRDefault="00B8783E" w:rsidP="00BC77B5">
            <w:pPr>
              <w:rPr>
                <w:rFonts w:ascii="Arial" w:hAnsi="Arial" w:cs="Arial"/>
                <w:b/>
                <w:bCs/>
                <w:color w:val="FFFFFF"/>
                <w:sz w:val="16"/>
                <w:szCs w:val="16"/>
                <w:lang w:eastAsia="zh-TW"/>
              </w:rPr>
            </w:pPr>
            <w:r w:rsidRPr="00B8783E">
              <w:rPr>
                <w:rFonts w:ascii="Arial" w:hAnsi="Arial" w:cs="Arial"/>
                <w:b/>
                <w:bCs/>
                <w:color w:val="FFFFFF"/>
                <w:sz w:val="16"/>
                <w:szCs w:val="16"/>
                <w:lang w:eastAsia="zh-TW"/>
              </w:rPr>
              <w:t>Section</w:t>
            </w:r>
          </w:p>
        </w:tc>
        <w:tc>
          <w:tcPr>
            <w:tcW w:w="203" w:type="pct"/>
            <w:tcBorders>
              <w:top w:val="single" w:sz="4" w:space="0" w:color="auto"/>
              <w:left w:val="nil"/>
              <w:bottom w:val="single" w:sz="4" w:space="0" w:color="auto"/>
              <w:right w:val="single" w:sz="4" w:space="0" w:color="auto"/>
            </w:tcBorders>
            <w:shd w:val="clear" w:color="000000" w:fill="00B0F0"/>
            <w:vAlign w:val="center"/>
          </w:tcPr>
          <w:p w14:paraId="437EAF1A" w14:textId="77777777" w:rsidR="00B8783E" w:rsidRPr="00B8783E" w:rsidRDefault="00B8783E" w:rsidP="00BC77B5">
            <w:pPr>
              <w:rPr>
                <w:rFonts w:ascii="Arial" w:hAnsi="Arial" w:cs="Arial"/>
                <w:b/>
                <w:bCs/>
                <w:color w:val="FFFFFF"/>
                <w:sz w:val="16"/>
                <w:szCs w:val="16"/>
                <w:lang w:eastAsia="zh-TW"/>
              </w:rPr>
            </w:pPr>
            <w:r w:rsidRPr="00B8783E">
              <w:rPr>
                <w:rFonts w:ascii="Arial" w:hAnsi="Arial" w:cs="Arial"/>
                <w:b/>
                <w:bCs/>
                <w:color w:val="FFFFFF"/>
                <w:sz w:val="16"/>
                <w:szCs w:val="16"/>
                <w:lang w:eastAsia="zh-TW"/>
              </w:rPr>
              <w:t xml:space="preserve">RAN2 </w:t>
            </w:r>
            <w:proofErr w:type="spellStart"/>
            <w:r w:rsidRPr="00B8783E">
              <w:rPr>
                <w:rFonts w:ascii="Arial" w:hAnsi="Arial" w:cs="Arial"/>
                <w:b/>
                <w:bCs/>
                <w:color w:val="FFFFFF"/>
                <w:sz w:val="16"/>
                <w:szCs w:val="16"/>
                <w:lang w:eastAsia="zh-TW"/>
              </w:rPr>
              <w:t>Parant</w:t>
            </w:r>
            <w:proofErr w:type="spellEnd"/>
            <w:r w:rsidRPr="00B8783E">
              <w:rPr>
                <w:rFonts w:ascii="Arial" w:hAnsi="Arial" w:cs="Arial"/>
                <w:b/>
                <w:bCs/>
                <w:color w:val="FFFFFF"/>
                <w:sz w:val="16"/>
                <w:szCs w:val="16"/>
                <w:lang w:eastAsia="zh-TW"/>
              </w:rPr>
              <w:t xml:space="preserve"> IE</w:t>
            </w:r>
          </w:p>
        </w:tc>
        <w:tc>
          <w:tcPr>
            <w:tcW w:w="203" w:type="pct"/>
            <w:tcBorders>
              <w:top w:val="single" w:sz="4" w:space="0" w:color="auto"/>
              <w:left w:val="nil"/>
              <w:bottom w:val="single" w:sz="4" w:space="0" w:color="auto"/>
              <w:right w:val="single" w:sz="4" w:space="0" w:color="auto"/>
            </w:tcBorders>
            <w:shd w:val="clear" w:color="000000" w:fill="00B0F0"/>
            <w:vAlign w:val="center"/>
          </w:tcPr>
          <w:p w14:paraId="6E1056B4" w14:textId="77777777" w:rsidR="00B8783E" w:rsidRPr="00B8783E" w:rsidRDefault="00B8783E" w:rsidP="00BC77B5">
            <w:pPr>
              <w:rPr>
                <w:rFonts w:ascii="Arial" w:hAnsi="Arial" w:cs="Arial"/>
                <w:b/>
                <w:bCs/>
                <w:color w:val="FFFFFF"/>
                <w:sz w:val="16"/>
                <w:szCs w:val="16"/>
                <w:lang w:eastAsia="zh-TW"/>
              </w:rPr>
            </w:pPr>
            <w:r w:rsidRPr="00B8783E">
              <w:rPr>
                <w:rFonts w:ascii="Arial" w:hAnsi="Arial" w:cs="Arial"/>
                <w:b/>
                <w:bCs/>
                <w:color w:val="FFFFFF"/>
                <w:sz w:val="16"/>
                <w:szCs w:val="16"/>
                <w:lang w:eastAsia="zh-TW"/>
              </w:rPr>
              <w:t>RAN2 ASN.1 name</w:t>
            </w:r>
          </w:p>
        </w:tc>
        <w:tc>
          <w:tcPr>
            <w:tcW w:w="810" w:type="pct"/>
            <w:tcBorders>
              <w:top w:val="single" w:sz="4" w:space="0" w:color="auto"/>
              <w:left w:val="nil"/>
              <w:bottom w:val="single" w:sz="4" w:space="0" w:color="auto"/>
              <w:right w:val="single" w:sz="4" w:space="0" w:color="auto"/>
            </w:tcBorders>
            <w:shd w:val="clear" w:color="000000" w:fill="00B0F0"/>
            <w:vAlign w:val="center"/>
          </w:tcPr>
          <w:p w14:paraId="03DB2491" w14:textId="77777777" w:rsidR="00B8783E" w:rsidRPr="00B8783E" w:rsidRDefault="00B8783E" w:rsidP="00BC77B5">
            <w:pPr>
              <w:rPr>
                <w:rFonts w:ascii="Arial" w:hAnsi="Arial" w:cs="Arial"/>
                <w:b/>
                <w:bCs/>
                <w:color w:val="FFFFFF"/>
                <w:sz w:val="16"/>
                <w:szCs w:val="16"/>
                <w:lang w:eastAsia="zh-TW"/>
              </w:rPr>
            </w:pPr>
            <w:r w:rsidRPr="00B8783E">
              <w:rPr>
                <w:rFonts w:ascii="Arial" w:hAnsi="Arial" w:cs="Arial"/>
                <w:b/>
                <w:bCs/>
                <w:color w:val="FFFFFF"/>
                <w:sz w:val="16"/>
                <w:szCs w:val="16"/>
                <w:lang w:eastAsia="zh-TW"/>
              </w:rPr>
              <w:t>Parameter name in the spec</w:t>
            </w:r>
          </w:p>
        </w:tc>
        <w:tc>
          <w:tcPr>
            <w:tcW w:w="204" w:type="pct"/>
            <w:tcBorders>
              <w:top w:val="single" w:sz="4" w:space="0" w:color="auto"/>
              <w:left w:val="nil"/>
              <w:bottom w:val="single" w:sz="4" w:space="0" w:color="auto"/>
              <w:right w:val="single" w:sz="4" w:space="0" w:color="auto"/>
            </w:tcBorders>
            <w:shd w:val="clear" w:color="000000" w:fill="00B0F0"/>
            <w:vAlign w:val="center"/>
          </w:tcPr>
          <w:p w14:paraId="091674D1" w14:textId="77777777" w:rsidR="00B8783E" w:rsidRPr="00B8783E" w:rsidRDefault="00B8783E" w:rsidP="00BC77B5">
            <w:pPr>
              <w:rPr>
                <w:rFonts w:ascii="Arial" w:hAnsi="Arial" w:cs="Arial"/>
                <w:b/>
                <w:bCs/>
                <w:color w:val="FFFFFF"/>
                <w:sz w:val="16"/>
                <w:szCs w:val="16"/>
                <w:lang w:eastAsia="zh-TW"/>
              </w:rPr>
            </w:pPr>
            <w:r w:rsidRPr="00B8783E">
              <w:rPr>
                <w:rFonts w:ascii="Arial" w:hAnsi="Arial" w:cs="Arial"/>
                <w:b/>
                <w:bCs/>
                <w:color w:val="FFFFFF"/>
                <w:sz w:val="16"/>
                <w:szCs w:val="16"/>
                <w:lang w:eastAsia="zh-TW"/>
              </w:rPr>
              <w:t>New or existing?</w:t>
            </w:r>
          </w:p>
        </w:tc>
        <w:tc>
          <w:tcPr>
            <w:tcW w:w="202" w:type="pct"/>
            <w:tcBorders>
              <w:top w:val="single" w:sz="4" w:space="0" w:color="auto"/>
              <w:left w:val="nil"/>
              <w:bottom w:val="single" w:sz="4" w:space="0" w:color="auto"/>
              <w:right w:val="single" w:sz="4" w:space="0" w:color="auto"/>
            </w:tcBorders>
            <w:shd w:val="clear" w:color="000000" w:fill="00B0F0"/>
            <w:vAlign w:val="center"/>
          </w:tcPr>
          <w:p w14:paraId="3D8C3ADC" w14:textId="77777777" w:rsidR="00B8783E" w:rsidRPr="00B8783E" w:rsidRDefault="00B8783E" w:rsidP="00BC77B5">
            <w:pPr>
              <w:rPr>
                <w:rFonts w:ascii="Arial" w:hAnsi="Arial" w:cs="Arial"/>
                <w:b/>
                <w:bCs/>
                <w:color w:val="FFFFFF"/>
                <w:sz w:val="16"/>
                <w:szCs w:val="16"/>
                <w:lang w:eastAsia="zh-TW"/>
              </w:rPr>
            </w:pPr>
            <w:r w:rsidRPr="00B8783E">
              <w:rPr>
                <w:rFonts w:ascii="Arial" w:hAnsi="Arial" w:cs="Arial"/>
                <w:b/>
                <w:bCs/>
                <w:color w:val="FFFFFF"/>
                <w:sz w:val="16"/>
                <w:szCs w:val="16"/>
                <w:lang w:eastAsia="zh-TW"/>
              </w:rPr>
              <w:t>Parameter name in the text</w:t>
            </w:r>
          </w:p>
        </w:tc>
        <w:tc>
          <w:tcPr>
            <w:tcW w:w="499" w:type="pct"/>
            <w:tcBorders>
              <w:top w:val="single" w:sz="4" w:space="0" w:color="auto"/>
              <w:left w:val="nil"/>
              <w:bottom w:val="single" w:sz="4" w:space="0" w:color="auto"/>
              <w:right w:val="single" w:sz="4" w:space="0" w:color="auto"/>
            </w:tcBorders>
            <w:shd w:val="clear" w:color="000000" w:fill="00B0F0"/>
            <w:vAlign w:val="center"/>
          </w:tcPr>
          <w:p w14:paraId="47BAE7F5" w14:textId="77777777" w:rsidR="00B8783E" w:rsidRPr="00B8783E" w:rsidRDefault="00B8783E" w:rsidP="00BC77B5">
            <w:pPr>
              <w:rPr>
                <w:rFonts w:ascii="Arial" w:hAnsi="Arial" w:cs="Arial"/>
                <w:b/>
                <w:bCs/>
                <w:color w:val="FFFFFF"/>
                <w:sz w:val="16"/>
                <w:szCs w:val="16"/>
                <w:lang w:eastAsia="zh-TW"/>
              </w:rPr>
            </w:pPr>
            <w:r w:rsidRPr="00B8783E">
              <w:rPr>
                <w:rFonts w:ascii="Arial" w:hAnsi="Arial" w:cs="Arial"/>
                <w:b/>
                <w:bCs/>
                <w:color w:val="FFFFFF"/>
                <w:sz w:val="16"/>
                <w:szCs w:val="16"/>
                <w:lang w:eastAsia="zh-TW"/>
              </w:rPr>
              <w:t>Description</w:t>
            </w:r>
          </w:p>
        </w:tc>
        <w:tc>
          <w:tcPr>
            <w:tcW w:w="463" w:type="pct"/>
            <w:tcBorders>
              <w:top w:val="single" w:sz="4" w:space="0" w:color="auto"/>
              <w:left w:val="nil"/>
              <w:bottom w:val="single" w:sz="4" w:space="0" w:color="auto"/>
              <w:right w:val="single" w:sz="4" w:space="0" w:color="auto"/>
            </w:tcBorders>
            <w:shd w:val="clear" w:color="000000" w:fill="00B0F0"/>
            <w:vAlign w:val="center"/>
          </w:tcPr>
          <w:p w14:paraId="68617A44" w14:textId="77777777" w:rsidR="00B8783E" w:rsidRPr="00B8783E" w:rsidRDefault="00B8783E" w:rsidP="00BC77B5">
            <w:pPr>
              <w:rPr>
                <w:rFonts w:ascii="Arial" w:hAnsi="Arial" w:cs="Arial"/>
                <w:b/>
                <w:bCs/>
                <w:color w:val="FFFFFF"/>
                <w:sz w:val="16"/>
                <w:szCs w:val="16"/>
                <w:lang w:eastAsia="zh-TW"/>
              </w:rPr>
            </w:pPr>
            <w:r w:rsidRPr="00B8783E">
              <w:rPr>
                <w:rFonts w:ascii="Arial" w:hAnsi="Arial" w:cs="Arial"/>
                <w:b/>
                <w:bCs/>
                <w:color w:val="FFFFFF"/>
                <w:sz w:val="16"/>
                <w:szCs w:val="16"/>
                <w:lang w:eastAsia="zh-TW"/>
              </w:rPr>
              <w:t>Value range</w:t>
            </w:r>
          </w:p>
        </w:tc>
        <w:tc>
          <w:tcPr>
            <w:tcW w:w="203" w:type="pct"/>
            <w:tcBorders>
              <w:top w:val="single" w:sz="4" w:space="0" w:color="auto"/>
              <w:left w:val="nil"/>
              <w:bottom w:val="single" w:sz="4" w:space="0" w:color="auto"/>
              <w:right w:val="single" w:sz="4" w:space="0" w:color="auto"/>
            </w:tcBorders>
            <w:shd w:val="clear" w:color="000000" w:fill="00B0F0"/>
            <w:vAlign w:val="center"/>
          </w:tcPr>
          <w:p w14:paraId="7E9C81DA" w14:textId="77777777" w:rsidR="00B8783E" w:rsidRPr="00B8783E" w:rsidRDefault="00B8783E" w:rsidP="00BC77B5">
            <w:pPr>
              <w:rPr>
                <w:rFonts w:ascii="Arial" w:hAnsi="Arial" w:cs="Arial"/>
                <w:b/>
                <w:bCs/>
                <w:color w:val="FFFFFF"/>
                <w:sz w:val="16"/>
                <w:szCs w:val="16"/>
                <w:lang w:eastAsia="zh-TW"/>
              </w:rPr>
            </w:pPr>
            <w:r w:rsidRPr="00B8783E">
              <w:rPr>
                <w:rFonts w:ascii="Arial" w:hAnsi="Arial" w:cs="Arial"/>
                <w:b/>
                <w:bCs/>
                <w:color w:val="FFFFFF"/>
                <w:sz w:val="16"/>
                <w:szCs w:val="16"/>
                <w:lang w:eastAsia="zh-TW"/>
              </w:rPr>
              <w:t>Default value aspect</w:t>
            </w:r>
          </w:p>
        </w:tc>
        <w:tc>
          <w:tcPr>
            <w:tcW w:w="202" w:type="pct"/>
            <w:tcBorders>
              <w:top w:val="single" w:sz="4" w:space="0" w:color="auto"/>
              <w:left w:val="nil"/>
              <w:bottom w:val="single" w:sz="4" w:space="0" w:color="auto"/>
              <w:right w:val="single" w:sz="4" w:space="0" w:color="auto"/>
            </w:tcBorders>
            <w:shd w:val="clear" w:color="000000" w:fill="00B0F0"/>
            <w:vAlign w:val="center"/>
          </w:tcPr>
          <w:p w14:paraId="552E91C3" w14:textId="77777777" w:rsidR="00B8783E" w:rsidRPr="00B8783E" w:rsidRDefault="00B8783E" w:rsidP="00BC77B5">
            <w:pPr>
              <w:rPr>
                <w:rFonts w:ascii="Arial" w:hAnsi="Arial" w:cs="Arial"/>
                <w:b/>
                <w:bCs/>
                <w:color w:val="FFFFFF"/>
                <w:sz w:val="16"/>
                <w:szCs w:val="16"/>
                <w:lang w:eastAsia="zh-TW"/>
              </w:rPr>
            </w:pPr>
            <w:r w:rsidRPr="00B8783E">
              <w:rPr>
                <w:rFonts w:ascii="Arial" w:hAnsi="Arial" w:cs="Arial"/>
                <w:b/>
                <w:bCs/>
                <w:color w:val="FFFFFF"/>
                <w:sz w:val="16"/>
                <w:szCs w:val="16"/>
                <w:lang w:eastAsia="zh-TW"/>
              </w:rPr>
              <w:t>Per (UE, cell, TRP, …)</w:t>
            </w:r>
          </w:p>
        </w:tc>
        <w:tc>
          <w:tcPr>
            <w:tcW w:w="253" w:type="pct"/>
            <w:tcBorders>
              <w:top w:val="single" w:sz="4" w:space="0" w:color="auto"/>
              <w:left w:val="nil"/>
              <w:bottom w:val="single" w:sz="4" w:space="0" w:color="auto"/>
              <w:right w:val="single" w:sz="4" w:space="0" w:color="auto"/>
            </w:tcBorders>
            <w:shd w:val="clear" w:color="000000" w:fill="00B0F0"/>
            <w:vAlign w:val="center"/>
          </w:tcPr>
          <w:p w14:paraId="769AD28F" w14:textId="77777777" w:rsidR="00B8783E" w:rsidRPr="00B8783E" w:rsidRDefault="00B8783E" w:rsidP="00BC77B5">
            <w:pPr>
              <w:rPr>
                <w:rFonts w:ascii="Arial" w:hAnsi="Arial" w:cs="Arial"/>
                <w:b/>
                <w:bCs/>
                <w:color w:val="FFFFFF"/>
                <w:sz w:val="16"/>
                <w:szCs w:val="16"/>
                <w:lang w:eastAsia="zh-TW"/>
              </w:rPr>
            </w:pPr>
            <w:r w:rsidRPr="00B8783E">
              <w:rPr>
                <w:rFonts w:ascii="Arial" w:hAnsi="Arial" w:cs="Arial"/>
                <w:b/>
                <w:bCs/>
                <w:color w:val="FFFFFF"/>
                <w:sz w:val="16"/>
                <w:szCs w:val="16"/>
                <w:lang w:eastAsia="zh-TW"/>
              </w:rPr>
              <w:t>UE-specific or Cell-specific</w:t>
            </w:r>
          </w:p>
        </w:tc>
        <w:tc>
          <w:tcPr>
            <w:tcW w:w="200" w:type="pct"/>
            <w:tcBorders>
              <w:top w:val="single" w:sz="4" w:space="0" w:color="auto"/>
              <w:left w:val="nil"/>
              <w:bottom w:val="single" w:sz="4" w:space="0" w:color="auto"/>
              <w:right w:val="single" w:sz="4" w:space="0" w:color="auto"/>
            </w:tcBorders>
            <w:shd w:val="clear" w:color="000000" w:fill="00B0F0"/>
            <w:vAlign w:val="center"/>
          </w:tcPr>
          <w:p w14:paraId="2C8CA74B" w14:textId="77777777" w:rsidR="00B8783E" w:rsidRPr="00B8783E" w:rsidRDefault="00B8783E" w:rsidP="00BC77B5">
            <w:pPr>
              <w:rPr>
                <w:rFonts w:ascii="Arial" w:hAnsi="Arial" w:cs="Arial"/>
                <w:b/>
                <w:bCs/>
                <w:color w:val="FFFFFF"/>
                <w:sz w:val="16"/>
                <w:szCs w:val="16"/>
                <w:lang w:eastAsia="zh-TW"/>
              </w:rPr>
            </w:pPr>
            <w:r w:rsidRPr="00B8783E">
              <w:rPr>
                <w:rFonts w:ascii="Arial" w:hAnsi="Arial" w:cs="Arial"/>
                <w:b/>
                <w:bCs/>
                <w:color w:val="FFFFFF"/>
                <w:sz w:val="16"/>
                <w:szCs w:val="16"/>
                <w:lang w:eastAsia="zh-TW"/>
              </w:rPr>
              <w:t>Specification</w:t>
            </w:r>
          </w:p>
        </w:tc>
        <w:tc>
          <w:tcPr>
            <w:tcW w:w="294" w:type="pct"/>
            <w:tcBorders>
              <w:top w:val="single" w:sz="4" w:space="0" w:color="auto"/>
              <w:left w:val="nil"/>
              <w:bottom w:val="single" w:sz="4" w:space="0" w:color="auto"/>
              <w:right w:val="single" w:sz="4" w:space="0" w:color="auto"/>
            </w:tcBorders>
            <w:shd w:val="clear" w:color="000000" w:fill="00B0F0"/>
            <w:vAlign w:val="center"/>
          </w:tcPr>
          <w:p w14:paraId="2AFABF17" w14:textId="77777777" w:rsidR="00B8783E" w:rsidRPr="00B8783E" w:rsidRDefault="00B8783E" w:rsidP="00BC77B5">
            <w:pPr>
              <w:rPr>
                <w:rFonts w:ascii="Arial" w:hAnsi="Arial" w:cs="Arial"/>
                <w:b/>
                <w:bCs/>
                <w:color w:val="FFFFFF"/>
                <w:sz w:val="16"/>
                <w:szCs w:val="16"/>
                <w:lang w:eastAsia="zh-TW"/>
              </w:rPr>
            </w:pPr>
            <w:r w:rsidRPr="00B8783E">
              <w:rPr>
                <w:rFonts w:ascii="Arial" w:hAnsi="Arial" w:cs="Arial"/>
                <w:b/>
                <w:bCs/>
                <w:color w:val="FFFFFF"/>
                <w:sz w:val="16"/>
                <w:szCs w:val="16"/>
                <w:lang w:eastAsia="zh-TW"/>
              </w:rPr>
              <w:t>Comment</w:t>
            </w:r>
          </w:p>
        </w:tc>
      </w:tr>
      <w:tr w:rsidR="00B8783E" w:rsidRPr="00B8783E" w14:paraId="10E9ADFF" w14:textId="77777777" w:rsidTr="001718FC">
        <w:trPr>
          <w:trHeight w:val="214"/>
          <w:jc w:val="center"/>
        </w:trPr>
        <w:tc>
          <w:tcPr>
            <w:tcW w:w="5000" w:type="pct"/>
            <w:gridSpan w:val="16"/>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76AA286" w14:textId="77777777" w:rsidR="00B8783E" w:rsidRPr="00B8783E" w:rsidRDefault="00B8783E" w:rsidP="00BC77B5">
            <w:pPr>
              <w:shd w:val="clear" w:color="auto" w:fill="FFF2CC" w:themeFill="accent4" w:themeFillTint="33"/>
              <w:rPr>
                <w:rFonts w:ascii="Arial" w:hAnsi="Arial" w:cs="Arial"/>
                <w:b/>
                <w:bCs/>
                <w:color w:val="FFFFFF"/>
                <w:sz w:val="16"/>
                <w:szCs w:val="16"/>
                <w:lang w:eastAsia="zh-TW"/>
              </w:rPr>
            </w:pPr>
            <w:r w:rsidRPr="00B8783E">
              <w:rPr>
                <w:rFonts w:ascii="Arial" w:hAnsi="Arial" w:cs="Arial"/>
                <w:b/>
                <w:color w:val="000000"/>
                <w:sz w:val="16"/>
                <w:szCs w:val="16"/>
                <w:lang w:eastAsia="zh-TW"/>
              </w:rPr>
              <w:t xml:space="preserve">8.7.1.1 Paging </w:t>
            </w:r>
            <w:proofErr w:type="spellStart"/>
            <w:r w:rsidRPr="00B8783E">
              <w:rPr>
                <w:rFonts w:ascii="Arial" w:hAnsi="Arial" w:cs="Arial"/>
                <w:b/>
                <w:color w:val="000000"/>
                <w:sz w:val="16"/>
                <w:szCs w:val="16"/>
                <w:lang w:eastAsia="zh-TW"/>
              </w:rPr>
              <w:t>Enh</w:t>
            </w:r>
            <w:proofErr w:type="spellEnd"/>
            <w:r w:rsidRPr="00B8783E">
              <w:rPr>
                <w:rFonts w:ascii="Arial" w:hAnsi="Arial" w:cs="Arial"/>
                <w:b/>
                <w:color w:val="000000"/>
                <w:sz w:val="16"/>
                <w:szCs w:val="16"/>
                <w:lang w:eastAsia="zh-TW"/>
              </w:rPr>
              <w:t>.</w:t>
            </w:r>
          </w:p>
        </w:tc>
      </w:tr>
      <w:tr w:rsidR="0062714C" w:rsidRPr="00B8783E" w14:paraId="43FD70D4" w14:textId="77777777" w:rsidTr="001718FC">
        <w:trPr>
          <w:trHeight w:val="434"/>
          <w:jc w:val="center"/>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FC4D5C4" w14:textId="17F7AFD8" w:rsidR="00D90E27" w:rsidRPr="00B8783E" w:rsidRDefault="00D90E27" w:rsidP="00D90E27">
            <w:pPr>
              <w:rPr>
                <w:rFonts w:ascii="Arial" w:hAnsi="Arial" w:cs="Arial"/>
                <w:color w:val="000000"/>
                <w:sz w:val="16"/>
                <w:szCs w:val="16"/>
                <w:lang w:eastAsia="zh-TW"/>
              </w:rPr>
            </w:pPr>
            <w:proofErr w:type="spellStart"/>
            <w:r>
              <w:rPr>
                <w:rFonts w:ascii="Arial" w:hAnsi="Arial" w:cs="Arial"/>
                <w:color w:val="000000"/>
                <w:sz w:val="18"/>
                <w:szCs w:val="18"/>
              </w:rPr>
              <w:t>NR_UE_pow_sav_enh</w:t>
            </w:r>
            <w:proofErr w:type="spellEnd"/>
          </w:p>
        </w:tc>
        <w:tc>
          <w:tcPr>
            <w:tcW w:w="331" w:type="pct"/>
            <w:tcBorders>
              <w:top w:val="single" w:sz="4" w:space="0" w:color="auto"/>
              <w:left w:val="nil"/>
              <w:bottom w:val="single" w:sz="4" w:space="0" w:color="auto"/>
              <w:right w:val="single" w:sz="4" w:space="0" w:color="auto"/>
            </w:tcBorders>
            <w:shd w:val="clear" w:color="auto" w:fill="auto"/>
            <w:vAlign w:val="center"/>
          </w:tcPr>
          <w:p w14:paraId="6D49C101" w14:textId="6DC0FB8B" w:rsidR="00D90E27" w:rsidRPr="00B8783E" w:rsidRDefault="00D90E27" w:rsidP="00D90E27">
            <w:pPr>
              <w:rPr>
                <w:rFonts w:ascii="Arial" w:hAnsi="Arial" w:cs="Arial"/>
                <w:color w:val="000000"/>
                <w:sz w:val="16"/>
                <w:szCs w:val="16"/>
                <w:lang w:eastAsia="zh-TW"/>
              </w:rPr>
            </w:pPr>
            <w:r>
              <w:rPr>
                <w:rFonts w:ascii="Arial" w:hAnsi="Arial" w:cs="Arial"/>
                <w:color w:val="000000"/>
                <w:sz w:val="18"/>
                <w:szCs w:val="18"/>
              </w:rPr>
              <w:t>Paging enhancement</w:t>
            </w:r>
          </w:p>
        </w:tc>
        <w:tc>
          <w:tcPr>
            <w:tcW w:w="281" w:type="pct"/>
            <w:tcBorders>
              <w:top w:val="single" w:sz="4" w:space="0" w:color="auto"/>
              <w:left w:val="nil"/>
              <w:bottom w:val="single" w:sz="4" w:space="0" w:color="auto"/>
              <w:right w:val="single" w:sz="4" w:space="0" w:color="auto"/>
            </w:tcBorders>
            <w:shd w:val="clear" w:color="auto" w:fill="auto"/>
            <w:vAlign w:val="center"/>
          </w:tcPr>
          <w:p w14:paraId="417E267E" w14:textId="65480C96" w:rsidR="00D90E27" w:rsidRPr="00B8783E" w:rsidRDefault="00D90E27" w:rsidP="00D90E27">
            <w:pPr>
              <w:rPr>
                <w:rFonts w:ascii="Arial" w:hAnsi="Arial" w:cs="Arial"/>
                <w:color w:val="000000"/>
                <w:sz w:val="16"/>
                <w:szCs w:val="16"/>
                <w:lang w:eastAsia="zh-TW"/>
              </w:rPr>
            </w:pPr>
            <w:r>
              <w:rPr>
                <w:rFonts w:ascii="Arial" w:hAnsi="Arial" w:cs="Arial"/>
                <w:color w:val="000000"/>
                <w:sz w:val="18"/>
                <w:szCs w:val="18"/>
              </w:rPr>
              <w:t>38.213</w:t>
            </w:r>
          </w:p>
        </w:tc>
        <w:tc>
          <w:tcPr>
            <w:tcW w:w="151" w:type="pct"/>
            <w:tcBorders>
              <w:top w:val="single" w:sz="4" w:space="0" w:color="auto"/>
              <w:left w:val="nil"/>
              <w:bottom w:val="single" w:sz="4" w:space="0" w:color="auto"/>
              <w:right w:val="single" w:sz="4" w:space="0" w:color="auto"/>
            </w:tcBorders>
            <w:shd w:val="clear" w:color="auto" w:fill="auto"/>
            <w:vAlign w:val="center"/>
          </w:tcPr>
          <w:p w14:paraId="1F97959A" w14:textId="609AD5A0" w:rsidR="00D90E27" w:rsidRPr="00B8783E" w:rsidRDefault="00D90E27" w:rsidP="00D90E27">
            <w:pPr>
              <w:rPr>
                <w:rFonts w:ascii="Arial" w:hAnsi="Arial" w:cs="Arial"/>
                <w:color w:val="000000"/>
                <w:sz w:val="16"/>
                <w:szCs w:val="16"/>
                <w:lang w:eastAsia="zh-TW"/>
              </w:rPr>
            </w:pPr>
            <w:r>
              <w:rPr>
                <w:rFonts w:ascii="微软雅黑" w:eastAsia="微软雅黑" w:hAnsi="微软雅黑" w:cs="微软雅黑" w:hint="eastAsia"/>
                <w:color w:val="000000"/>
                <w:sz w:val="18"/>
                <w:szCs w:val="18"/>
              </w:rPr>
              <w:t xml:space="preserve">　</w:t>
            </w:r>
          </w:p>
        </w:tc>
        <w:tc>
          <w:tcPr>
            <w:tcW w:w="203" w:type="pct"/>
            <w:tcBorders>
              <w:top w:val="single" w:sz="4" w:space="0" w:color="auto"/>
              <w:left w:val="nil"/>
              <w:bottom w:val="single" w:sz="4" w:space="0" w:color="auto"/>
              <w:right w:val="single" w:sz="4" w:space="0" w:color="auto"/>
            </w:tcBorders>
            <w:shd w:val="clear" w:color="auto" w:fill="auto"/>
            <w:vAlign w:val="center"/>
          </w:tcPr>
          <w:p w14:paraId="15530905" w14:textId="2F024B12" w:rsidR="00D90E27" w:rsidRPr="00B8783E" w:rsidRDefault="00D90E27" w:rsidP="00D90E27">
            <w:pPr>
              <w:rPr>
                <w:rFonts w:ascii="Arial" w:hAnsi="Arial" w:cs="Arial"/>
                <w:color w:val="000000"/>
                <w:sz w:val="16"/>
                <w:szCs w:val="16"/>
                <w:lang w:eastAsia="zh-TW"/>
              </w:rPr>
            </w:pPr>
            <w:r>
              <w:rPr>
                <w:rFonts w:ascii="微软雅黑" w:eastAsia="微软雅黑" w:hAnsi="微软雅黑" w:cs="微软雅黑" w:hint="eastAsia"/>
                <w:color w:val="000000"/>
                <w:sz w:val="18"/>
                <w:szCs w:val="18"/>
              </w:rPr>
              <w:t xml:space="preserve">　</w:t>
            </w:r>
          </w:p>
        </w:tc>
        <w:tc>
          <w:tcPr>
            <w:tcW w:w="203" w:type="pct"/>
            <w:tcBorders>
              <w:top w:val="single" w:sz="4" w:space="0" w:color="auto"/>
              <w:left w:val="nil"/>
              <w:bottom w:val="single" w:sz="4" w:space="0" w:color="auto"/>
              <w:right w:val="single" w:sz="4" w:space="0" w:color="auto"/>
            </w:tcBorders>
            <w:shd w:val="clear" w:color="auto" w:fill="auto"/>
            <w:vAlign w:val="center"/>
          </w:tcPr>
          <w:p w14:paraId="2D8DB0A7" w14:textId="4A17838E" w:rsidR="00D90E27" w:rsidRPr="00B8783E" w:rsidRDefault="00D90E27" w:rsidP="00D90E27">
            <w:pPr>
              <w:rPr>
                <w:rFonts w:ascii="Arial" w:hAnsi="Arial" w:cs="Arial"/>
                <w:color w:val="000000"/>
                <w:sz w:val="16"/>
                <w:szCs w:val="16"/>
                <w:lang w:eastAsia="zh-TW"/>
              </w:rPr>
            </w:pPr>
            <w:r>
              <w:rPr>
                <w:rFonts w:ascii="微软雅黑" w:eastAsia="微软雅黑" w:hAnsi="微软雅黑" w:cs="微软雅黑" w:hint="eastAsia"/>
                <w:color w:val="000000"/>
                <w:sz w:val="18"/>
                <w:szCs w:val="18"/>
              </w:rPr>
              <w:t xml:space="preserve">　</w:t>
            </w:r>
          </w:p>
        </w:tc>
        <w:tc>
          <w:tcPr>
            <w:tcW w:w="810" w:type="pct"/>
            <w:tcBorders>
              <w:top w:val="single" w:sz="4" w:space="0" w:color="auto"/>
              <w:left w:val="nil"/>
              <w:bottom w:val="single" w:sz="4" w:space="0" w:color="auto"/>
              <w:right w:val="single" w:sz="4" w:space="0" w:color="auto"/>
            </w:tcBorders>
            <w:shd w:val="clear" w:color="auto" w:fill="auto"/>
            <w:vAlign w:val="center"/>
          </w:tcPr>
          <w:p w14:paraId="2FBEB41C" w14:textId="4A291B34" w:rsidR="00D90E27" w:rsidRPr="00B8783E" w:rsidRDefault="00D90E27" w:rsidP="00D90E27">
            <w:pPr>
              <w:rPr>
                <w:rFonts w:ascii="Arial" w:hAnsi="Arial" w:cs="Arial"/>
                <w:color w:val="000000"/>
                <w:sz w:val="16"/>
                <w:szCs w:val="16"/>
                <w:lang w:eastAsia="zh-TW"/>
              </w:rPr>
            </w:pPr>
            <w:bookmarkStart w:id="33" w:name="_Hlk83653008"/>
            <w:proofErr w:type="spellStart"/>
            <w:r>
              <w:rPr>
                <w:rFonts w:ascii="Arial" w:hAnsi="Arial" w:cs="Arial"/>
                <w:color w:val="000000"/>
                <w:sz w:val="18"/>
                <w:szCs w:val="18"/>
              </w:rPr>
              <w:t>subgroupsNumPerPO</w:t>
            </w:r>
            <w:bookmarkEnd w:id="33"/>
            <w:proofErr w:type="spellEnd"/>
          </w:p>
        </w:tc>
        <w:tc>
          <w:tcPr>
            <w:tcW w:w="204" w:type="pct"/>
            <w:tcBorders>
              <w:top w:val="single" w:sz="4" w:space="0" w:color="auto"/>
              <w:left w:val="nil"/>
              <w:bottom w:val="single" w:sz="4" w:space="0" w:color="auto"/>
              <w:right w:val="single" w:sz="4" w:space="0" w:color="auto"/>
            </w:tcBorders>
            <w:shd w:val="clear" w:color="auto" w:fill="auto"/>
            <w:vAlign w:val="center"/>
          </w:tcPr>
          <w:p w14:paraId="42106DEA" w14:textId="3B4F68EF" w:rsidR="00D90E27" w:rsidRPr="00B8783E" w:rsidRDefault="00D90E27" w:rsidP="00D90E27">
            <w:pPr>
              <w:rPr>
                <w:rFonts w:ascii="Arial" w:hAnsi="Arial" w:cs="Arial"/>
                <w:color w:val="000000"/>
                <w:sz w:val="16"/>
                <w:szCs w:val="16"/>
                <w:lang w:eastAsia="zh-TW"/>
              </w:rPr>
            </w:pPr>
            <w:r>
              <w:rPr>
                <w:rFonts w:ascii="Arial" w:hAnsi="Arial" w:cs="Arial"/>
                <w:color w:val="000000"/>
                <w:sz w:val="18"/>
                <w:szCs w:val="18"/>
              </w:rPr>
              <w:t>new</w:t>
            </w:r>
          </w:p>
        </w:tc>
        <w:tc>
          <w:tcPr>
            <w:tcW w:w="202" w:type="pct"/>
            <w:tcBorders>
              <w:top w:val="single" w:sz="4" w:space="0" w:color="auto"/>
              <w:left w:val="nil"/>
              <w:bottom w:val="single" w:sz="4" w:space="0" w:color="auto"/>
              <w:right w:val="single" w:sz="4" w:space="0" w:color="auto"/>
            </w:tcBorders>
            <w:shd w:val="clear" w:color="auto" w:fill="auto"/>
            <w:vAlign w:val="center"/>
          </w:tcPr>
          <w:p w14:paraId="0B557863" w14:textId="7F7B468E" w:rsidR="00D90E27" w:rsidRPr="00B8783E" w:rsidRDefault="00D90E27" w:rsidP="00D90E27">
            <w:pPr>
              <w:rPr>
                <w:rFonts w:ascii="Arial" w:hAnsi="Arial" w:cs="Arial"/>
                <w:color w:val="000000"/>
                <w:sz w:val="16"/>
                <w:szCs w:val="16"/>
                <w:lang w:eastAsia="zh-TW"/>
              </w:rPr>
            </w:pPr>
            <w:r>
              <w:rPr>
                <w:rFonts w:ascii="微软雅黑" w:eastAsia="微软雅黑" w:hAnsi="微软雅黑" w:cs="微软雅黑" w:hint="eastAsia"/>
                <w:color w:val="000000"/>
                <w:sz w:val="18"/>
                <w:szCs w:val="18"/>
              </w:rPr>
              <w:t xml:space="preserve">　</w:t>
            </w:r>
          </w:p>
        </w:tc>
        <w:tc>
          <w:tcPr>
            <w:tcW w:w="499" w:type="pct"/>
            <w:tcBorders>
              <w:top w:val="single" w:sz="4" w:space="0" w:color="auto"/>
              <w:left w:val="nil"/>
              <w:bottom w:val="single" w:sz="4" w:space="0" w:color="auto"/>
              <w:right w:val="single" w:sz="4" w:space="0" w:color="auto"/>
            </w:tcBorders>
            <w:shd w:val="clear" w:color="auto" w:fill="auto"/>
            <w:vAlign w:val="center"/>
          </w:tcPr>
          <w:p w14:paraId="68F8214A" w14:textId="5F8A302F" w:rsidR="00D90E27" w:rsidRPr="00B8783E" w:rsidRDefault="00D90E27" w:rsidP="00D90E27">
            <w:pPr>
              <w:rPr>
                <w:rFonts w:ascii="Arial" w:hAnsi="Arial" w:cs="Arial"/>
                <w:color w:val="000000"/>
                <w:sz w:val="16"/>
                <w:szCs w:val="16"/>
                <w:lang w:eastAsia="zh-TW"/>
              </w:rPr>
            </w:pPr>
            <w:r>
              <w:rPr>
                <w:rFonts w:ascii="Arial" w:hAnsi="Arial" w:cs="Arial"/>
                <w:color w:val="000000"/>
                <w:sz w:val="18"/>
                <w:szCs w:val="18"/>
              </w:rPr>
              <w:t>Number of subgroups per PO for UE to read subgroups indication from physical-layer singling</w:t>
            </w:r>
          </w:p>
        </w:tc>
        <w:tc>
          <w:tcPr>
            <w:tcW w:w="463" w:type="pct"/>
            <w:tcBorders>
              <w:top w:val="single" w:sz="4" w:space="0" w:color="auto"/>
              <w:left w:val="nil"/>
              <w:bottom w:val="single" w:sz="4" w:space="0" w:color="auto"/>
              <w:right w:val="single" w:sz="4" w:space="0" w:color="auto"/>
            </w:tcBorders>
            <w:shd w:val="clear" w:color="auto" w:fill="auto"/>
            <w:vAlign w:val="center"/>
          </w:tcPr>
          <w:p w14:paraId="1221FDFC" w14:textId="3F0EBCB9" w:rsidR="00D90E27" w:rsidRPr="00B8783E" w:rsidRDefault="00D90E27" w:rsidP="00D90E27">
            <w:pPr>
              <w:rPr>
                <w:rFonts w:ascii="Arial" w:hAnsi="Arial" w:cs="Arial"/>
                <w:color w:val="000000"/>
                <w:sz w:val="16"/>
                <w:szCs w:val="16"/>
                <w:lang w:eastAsia="zh-TW"/>
              </w:rPr>
            </w:pPr>
            <w:r>
              <w:rPr>
                <w:rFonts w:ascii="Arial" w:hAnsi="Arial" w:cs="Arial"/>
                <w:color w:val="000000"/>
                <w:sz w:val="18"/>
                <w:szCs w:val="18"/>
              </w:rPr>
              <w:t xml:space="preserve">TBD with maximum of 8 </w:t>
            </w:r>
          </w:p>
        </w:tc>
        <w:tc>
          <w:tcPr>
            <w:tcW w:w="203" w:type="pct"/>
            <w:tcBorders>
              <w:top w:val="single" w:sz="4" w:space="0" w:color="auto"/>
              <w:left w:val="nil"/>
              <w:bottom w:val="single" w:sz="4" w:space="0" w:color="auto"/>
              <w:right w:val="single" w:sz="4" w:space="0" w:color="auto"/>
            </w:tcBorders>
            <w:shd w:val="clear" w:color="auto" w:fill="auto"/>
            <w:vAlign w:val="center"/>
          </w:tcPr>
          <w:p w14:paraId="3D1967D1" w14:textId="245AD3C9" w:rsidR="00D90E27" w:rsidRPr="00B8783E" w:rsidRDefault="00D90E27" w:rsidP="00D90E27">
            <w:pPr>
              <w:rPr>
                <w:rFonts w:ascii="Arial" w:hAnsi="Arial" w:cs="Arial"/>
                <w:color w:val="000000"/>
                <w:sz w:val="16"/>
                <w:szCs w:val="16"/>
                <w:lang w:eastAsia="zh-TW"/>
              </w:rPr>
            </w:pPr>
            <w:r>
              <w:rPr>
                <w:rFonts w:ascii="微软雅黑" w:eastAsia="微软雅黑" w:hAnsi="微软雅黑" w:cs="微软雅黑" w:hint="eastAsia"/>
                <w:color w:val="000000"/>
                <w:sz w:val="18"/>
                <w:szCs w:val="18"/>
              </w:rPr>
              <w:t xml:space="preserve">　</w:t>
            </w:r>
          </w:p>
        </w:tc>
        <w:tc>
          <w:tcPr>
            <w:tcW w:w="202" w:type="pct"/>
            <w:tcBorders>
              <w:top w:val="single" w:sz="4" w:space="0" w:color="auto"/>
              <w:left w:val="nil"/>
              <w:bottom w:val="single" w:sz="4" w:space="0" w:color="auto"/>
              <w:right w:val="single" w:sz="4" w:space="0" w:color="auto"/>
            </w:tcBorders>
            <w:shd w:val="clear" w:color="auto" w:fill="auto"/>
            <w:vAlign w:val="center"/>
          </w:tcPr>
          <w:p w14:paraId="12B08A68" w14:textId="5E2F896F" w:rsidR="00D90E27" w:rsidRPr="00B8783E" w:rsidRDefault="00D90E27" w:rsidP="00D90E27">
            <w:pPr>
              <w:rPr>
                <w:rFonts w:ascii="Arial" w:hAnsi="Arial" w:cs="Arial"/>
                <w:color w:val="000000"/>
                <w:sz w:val="16"/>
                <w:szCs w:val="16"/>
                <w:lang w:eastAsia="zh-TW"/>
              </w:rPr>
            </w:pPr>
            <w:r>
              <w:rPr>
                <w:rFonts w:ascii="Arial" w:hAnsi="Arial" w:cs="Arial"/>
                <w:color w:val="000000"/>
                <w:sz w:val="18"/>
                <w:szCs w:val="18"/>
              </w:rPr>
              <w:t>per cell</w:t>
            </w:r>
          </w:p>
        </w:tc>
        <w:tc>
          <w:tcPr>
            <w:tcW w:w="253" w:type="pct"/>
            <w:tcBorders>
              <w:top w:val="single" w:sz="4" w:space="0" w:color="auto"/>
              <w:left w:val="nil"/>
              <w:bottom w:val="single" w:sz="4" w:space="0" w:color="auto"/>
              <w:right w:val="single" w:sz="4" w:space="0" w:color="auto"/>
            </w:tcBorders>
            <w:shd w:val="clear" w:color="auto" w:fill="auto"/>
            <w:vAlign w:val="center"/>
          </w:tcPr>
          <w:p w14:paraId="19BA6437" w14:textId="17555DAF" w:rsidR="00D90E27" w:rsidRPr="00B8783E" w:rsidRDefault="00D90E27" w:rsidP="00D90E27">
            <w:pPr>
              <w:rPr>
                <w:rFonts w:ascii="Arial" w:hAnsi="Arial" w:cs="Arial"/>
                <w:color w:val="000000"/>
                <w:sz w:val="16"/>
                <w:szCs w:val="16"/>
                <w:lang w:eastAsia="zh-TW"/>
              </w:rPr>
            </w:pPr>
            <w:r>
              <w:rPr>
                <w:rFonts w:ascii="Arial" w:hAnsi="Arial" w:cs="Arial"/>
                <w:color w:val="000000"/>
                <w:sz w:val="18"/>
                <w:szCs w:val="18"/>
              </w:rPr>
              <w:t>cell-</w:t>
            </w:r>
            <w:proofErr w:type="spellStart"/>
            <w:r>
              <w:rPr>
                <w:rFonts w:ascii="Arial" w:hAnsi="Arial" w:cs="Arial"/>
                <w:color w:val="000000"/>
                <w:sz w:val="18"/>
                <w:szCs w:val="18"/>
              </w:rPr>
              <w:t>specifc</w:t>
            </w:r>
            <w:proofErr w:type="spellEnd"/>
          </w:p>
        </w:tc>
        <w:tc>
          <w:tcPr>
            <w:tcW w:w="200" w:type="pct"/>
            <w:tcBorders>
              <w:top w:val="single" w:sz="4" w:space="0" w:color="auto"/>
              <w:left w:val="nil"/>
              <w:bottom w:val="single" w:sz="4" w:space="0" w:color="auto"/>
              <w:right w:val="single" w:sz="4" w:space="0" w:color="auto"/>
            </w:tcBorders>
            <w:shd w:val="clear" w:color="auto" w:fill="auto"/>
            <w:vAlign w:val="center"/>
          </w:tcPr>
          <w:p w14:paraId="1EA360CF" w14:textId="7AA83B89" w:rsidR="00D90E27" w:rsidRPr="00B8783E" w:rsidRDefault="00D90E27" w:rsidP="00D90E27">
            <w:pPr>
              <w:rPr>
                <w:rFonts w:ascii="Arial" w:hAnsi="Arial" w:cs="Arial"/>
                <w:color w:val="000000"/>
                <w:sz w:val="16"/>
                <w:szCs w:val="16"/>
                <w:lang w:eastAsia="zh-TW"/>
              </w:rPr>
            </w:pPr>
            <w:r>
              <w:rPr>
                <w:rFonts w:ascii="微软雅黑" w:eastAsia="微软雅黑" w:hAnsi="微软雅黑" w:cs="微软雅黑" w:hint="eastAsia"/>
                <w:color w:val="000000"/>
                <w:sz w:val="18"/>
                <w:szCs w:val="18"/>
              </w:rPr>
              <w:t xml:space="preserve">　</w:t>
            </w:r>
          </w:p>
        </w:tc>
        <w:tc>
          <w:tcPr>
            <w:tcW w:w="294" w:type="pct"/>
            <w:tcBorders>
              <w:top w:val="single" w:sz="4" w:space="0" w:color="auto"/>
              <w:left w:val="nil"/>
              <w:bottom w:val="single" w:sz="4" w:space="0" w:color="auto"/>
              <w:right w:val="single" w:sz="4" w:space="0" w:color="auto"/>
            </w:tcBorders>
            <w:shd w:val="clear" w:color="auto" w:fill="auto"/>
            <w:vAlign w:val="center"/>
          </w:tcPr>
          <w:p w14:paraId="7CC59BF8" w14:textId="78C18CBF" w:rsidR="00D90E27" w:rsidRPr="00B8783E" w:rsidRDefault="00D90E27" w:rsidP="00D90E27">
            <w:pPr>
              <w:rPr>
                <w:rFonts w:ascii="Arial" w:hAnsi="Arial" w:cs="Arial"/>
                <w:color w:val="000000"/>
                <w:sz w:val="16"/>
                <w:szCs w:val="16"/>
                <w:lang w:eastAsia="zh-TW"/>
              </w:rPr>
            </w:pPr>
            <w:r>
              <w:rPr>
                <w:rFonts w:ascii="Arial" w:hAnsi="Arial" w:cs="Arial"/>
                <w:color w:val="000000"/>
                <w:sz w:val="18"/>
                <w:szCs w:val="18"/>
              </w:rPr>
              <w:t>Agreement:</w:t>
            </w:r>
            <w:r>
              <w:rPr>
                <w:rFonts w:ascii="Arial" w:hAnsi="Arial" w:cs="Arial"/>
                <w:color w:val="000000"/>
                <w:sz w:val="18"/>
                <w:szCs w:val="18"/>
              </w:rPr>
              <w:br/>
              <w:t>For UE subgroups indication in physical layer, maximum of 8 subgroups per PO is supported.</w:t>
            </w:r>
          </w:p>
        </w:tc>
      </w:tr>
      <w:tr w:rsidR="001718FC" w:rsidRPr="00B8783E" w14:paraId="63D8E126" w14:textId="77777777" w:rsidTr="001718FC">
        <w:trPr>
          <w:trHeight w:val="93"/>
          <w:jc w:val="center"/>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F102098" w14:textId="77777777" w:rsidR="00BA7969" w:rsidRDefault="00BA7969" w:rsidP="00D90E27">
            <w:pPr>
              <w:rPr>
                <w:rFonts w:ascii="Arial" w:hAnsi="Arial" w:cs="Arial"/>
                <w:color w:val="000000"/>
                <w:sz w:val="18"/>
                <w:szCs w:val="18"/>
              </w:rPr>
            </w:pPr>
          </w:p>
        </w:tc>
        <w:tc>
          <w:tcPr>
            <w:tcW w:w="331" w:type="pct"/>
            <w:tcBorders>
              <w:top w:val="single" w:sz="4" w:space="0" w:color="auto"/>
              <w:left w:val="nil"/>
              <w:bottom w:val="single" w:sz="4" w:space="0" w:color="auto"/>
              <w:right w:val="single" w:sz="4" w:space="0" w:color="auto"/>
            </w:tcBorders>
            <w:shd w:val="clear" w:color="auto" w:fill="auto"/>
            <w:vAlign w:val="center"/>
          </w:tcPr>
          <w:p w14:paraId="08BF457B" w14:textId="77777777" w:rsidR="00BA7969" w:rsidRDefault="00BA7969" w:rsidP="00D90E27">
            <w:pPr>
              <w:rPr>
                <w:rFonts w:ascii="Arial" w:hAnsi="Arial" w:cs="Arial"/>
                <w:color w:val="000000"/>
                <w:sz w:val="18"/>
                <w:szCs w:val="18"/>
              </w:rPr>
            </w:pPr>
          </w:p>
        </w:tc>
        <w:tc>
          <w:tcPr>
            <w:tcW w:w="281" w:type="pct"/>
            <w:tcBorders>
              <w:top w:val="single" w:sz="4" w:space="0" w:color="auto"/>
              <w:left w:val="nil"/>
              <w:bottom w:val="single" w:sz="4" w:space="0" w:color="auto"/>
              <w:right w:val="single" w:sz="4" w:space="0" w:color="auto"/>
            </w:tcBorders>
            <w:shd w:val="clear" w:color="auto" w:fill="auto"/>
            <w:vAlign w:val="center"/>
          </w:tcPr>
          <w:p w14:paraId="2CD9467E" w14:textId="77777777" w:rsidR="00BA7969" w:rsidRDefault="00BA7969" w:rsidP="00D90E27">
            <w:pPr>
              <w:rPr>
                <w:rFonts w:ascii="Arial" w:hAnsi="Arial" w:cs="Arial"/>
                <w:color w:val="000000"/>
                <w:sz w:val="18"/>
                <w:szCs w:val="18"/>
              </w:rPr>
            </w:pPr>
          </w:p>
        </w:tc>
        <w:tc>
          <w:tcPr>
            <w:tcW w:w="151" w:type="pct"/>
            <w:tcBorders>
              <w:top w:val="single" w:sz="4" w:space="0" w:color="auto"/>
              <w:left w:val="nil"/>
              <w:bottom w:val="single" w:sz="4" w:space="0" w:color="auto"/>
              <w:right w:val="single" w:sz="4" w:space="0" w:color="auto"/>
            </w:tcBorders>
            <w:shd w:val="clear" w:color="auto" w:fill="auto"/>
            <w:vAlign w:val="center"/>
          </w:tcPr>
          <w:p w14:paraId="26721C34" w14:textId="77777777" w:rsidR="00BA7969" w:rsidRDefault="00BA7969" w:rsidP="00D90E27">
            <w:pPr>
              <w:rPr>
                <w:rFonts w:ascii="微软雅黑" w:eastAsia="微软雅黑" w:hAnsi="微软雅黑" w:cs="微软雅黑"/>
                <w:color w:val="000000"/>
                <w:sz w:val="18"/>
                <w:szCs w:val="18"/>
              </w:rPr>
            </w:pPr>
          </w:p>
        </w:tc>
        <w:tc>
          <w:tcPr>
            <w:tcW w:w="203" w:type="pct"/>
            <w:tcBorders>
              <w:top w:val="single" w:sz="4" w:space="0" w:color="auto"/>
              <w:left w:val="nil"/>
              <w:bottom w:val="single" w:sz="4" w:space="0" w:color="auto"/>
              <w:right w:val="single" w:sz="4" w:space="0" w:color="auto"/>
            </w:tcBorders>
            <w:shd w:val="clear" w:color="auto" w:fill="auto"/>
            <w:vAlign w:val="center"/>
          </w:tcPr>
          <w:p w14:paraId="02B0B4DC" w14:textId="77777777" w:rsidR="00BA7969" w:rsidRDefault="00BA7969" w:rsidP="00D90E27">
            <w:pPr>
              <w:rPr>
                <w:rFonts w:ascii="微软雅黑" w:eastAsia="微软雅黑" w:hAnsi="微软雅黑" w:cs="微软雅黑"/>
                <w:color w:val="000000"/>
                <w:sz w:val="18"/>
                <w:szCs w:val="18"/>
              </w:rPr>
            </w:pPr>
          </w:p>
        </w:tc>
        <w:tc>
          <w:tcPr>
            <w:tcW w:w="203" w:type="pct"/>
            <w:tcBorders>
              <w:top w:val="single" w:sz="4" w:space="0" w:color="auto"/>
              <w:left w:val="nil"/>
              <w:bottom w:val="single" w:sz="4" w:space="0" w:color="auto"/>
              <w:right w:val="single" w:sz="4" w:space="0" w:color="auto"/>
            </w:tcBorders>
            <w:shd w:val="clear" w:color="auto" w:fill="auto"/>
            <w:vAlign w:val="center"/>
          </w:tcPr>
          <w:p w14:paraId="501717B7" w14:textId="77777777" w:rsidR="00BA7969" w:rsidRDefault="00BA7969" w:rsidP="00D90E27">
            <w:pPr>
              <w:rPr>
                <w:rFonts w:ascii="微软雅黑" w:eastAsia="微软雅黑" w:hAnsi="微软雅黑" w:cs="微软雅黑"/>
                <w:color w:val="000000"/>
                <w:sz w:val="18"/>
                <w:szCs w:val="18"/>
              </w:rPr>
            </w:pPr>
          </w:p>
        </w:tc>
        <w:tc>
          <w:tcPr>
            <w:tcW w:w="810" w:type="pct"/>
            <w:tcBorders>
              <w:top w:val="single" w:sz="4" w:space="0" w:color="auto"/>
              <w:left w:val="nil"/>
              <w:bottom w:val="single" w:sz="4" w:space="0" w:color="auto"/>
              <w:right w:val="single" w:sz="4" w:space="0" w:color="auto"/>
            </w:tcBorders>
            <w:shd w:val="clear" w:color="auto" w:fill="auto"/>
            <w:vAlign w:val="center"/>
          </w:tcPr>
          <w:p w14:paraId="20F59F60" w14:textId="77777777" w:rsidR="00BA7969" w:rsidRDefault="00BA7969" w:rsidP="00D90E27">
            <w:pPr>
              <w:rPr>
                <w:rFonts w:ascii="Arial" w:hAnsi="Arial" w:cs="Arial"/>
                <w:color w:val="000000"/>
                <w:sz w:val="18"/>
                <w:szCs w:val="18"/>
              </w:rPr>
            </w:pPr>
          </w:p>
        </w:tc>
        <w:tc>
          <w:tcPr>
            <w:tcW w:w="204" w:type="pct"/>
            <w:tcBorders>
              <w:top w:val="single" w:sz="4" w:space="0" w:color="auto"/>
              <w:left w:val="nil"/>
              <w:bottom w:val="single" w:sz="4" w:space="0" w:color="auto"/>
              <w:right w:val="single" w:sz="4" w:space="0" w:color="auto"/>
            </w:tcBorders>
            <w:shd w:val="clear" w:color="auto" w:fill="auto"/>
            <w:vAlign w:val="center"/>
          </w:tcPr>
          <w:p w14:paraId="09EFF2D4" w14:textId="77777777" w:rsidR="00BA7969" w:rsidRDefault="00BA7969" w:rsidP="00D90E27">
            <w:pPr>
              <w:rPr>
                <w:rFonts w:ascii="Arial" w:hAnsi="Arial" w:cs="Arial"/>
                <w:color w:val="000000"/>
                <w:sz w:val="18"/>
                <w:szCs w:val="18"/>
              </w:rPr>
            </w:pPr>
          </w:p>
        </w:tc>
        <w:tc>
          <w:tcPr>
            <w:tcW w:w="202" w:type="pct"/>
            <w:tcBorders>
              <w:top w:val="single" w:sz="4" w:space="0" w:color="auto"/>
              <w:left w:val="nil"/>
              <w:bottom w:val="single" w:sz="4" w:space="0" w:color="auto"/>
              <w:right w:val="single" w:sz="4" w:space="0" w:color="auto"/>
            </w:tcBorders>
            <w:shd w:val="clear" w:color="auto" w:fill="auto"/>
            <w:vAlign w:val="center"/>
          </w:tcPr>
          <w:p w14:paraId="55437765" w14:textId="77777777" w:rsidR="00BA7969" w:rsidRDefault="00BA7969" w:rsidP="00D90E27">
            <w:pPr>
              <w:rPr>
                <w:rFonts w:ascii="微软雅黑" w:eastAsia="微软雅黑" w:hAnsi="微软雅黑" w:cs="微软雅黑"/>
                <w:color w:val="000000"/>
                <w:sz w:val="18"/>
                <w:szCs w:val="18"/>
              </w:rPr>
            </w:pPr>
          </w:p>
        </w:tc>
        <w:tc>
          <w:tcPr>
            <w:tcW w:w="499" w:type="pct"/>
            <w:tcBorders>
              <w:top w:val="single" w:sz="4" w:space="0" w:color="auto"/>
              <w:left w:val="nil"/>
              <w:bottom w:val="single" w:sz="4" w:space="0" w:color="auto"/>
              <w:right w:val="single" w:sz="4" w:space="0" w:color="auto"/>
            </w:tcBorders>
            <w:shd w:val="clear" w:color="auto" w:fill="auto"/>
            <w:vAlign w:val="center"/>
          </w:tcPr>
          <w:p w14:paraId="1848495E" w14:textId="77777777" w:rsidR="00BA7969" w:rsidRDefault="00BA7969" w:rsidP="00D90E27">
            <w:pPr>
              <w:rPr>
                <w:rFonts w:ascii="Arial" w:hAnsi="Arial" w:cs="Arial"/>
                <w:color w:val="000000"/>
                <w:sz w:val="18"/>
                <w:szCs w:val="18"/>
              </w:rPr>
            </w:pPr>
          </w:p>
        </w:tc>
        <w:tc>
          <w:tcPr>
            <w:tcW w:w="463" w:type="pct"/>
            <w:tcBorders>
              <w:top w:val="single" w:sz="4" w:space="0" w:color="auto"/>
              <w:left w:val="nil"/>
              <w:bottom w:val="single" w:sz="4" w:space="0" w:color="auto"/>
              <w:right w:val="single" w:sz="4" w:space="0" w:color="auto"/>
            </w:tcBorders>
            <w:shd w:val="clear" w:color="auto" w:fill="auto"/>
            <w:vAlign w:val="center"/>
          </w:tcPr>
          <w:p w14:paraId="28334F4D" w14:textId="77777777" w:rsidR="00BA7969" w:rsidRDefault="00BA7969" w:rsidP="00D90E27">
            <w:pPr>
              <w:rPr>
                <w:rFonts w:ascii="Arial" w:hAnsi="Arial" w:cs="Arial"/>
                <w:color w:val="000000"/>
                <w:sz w:val="18"/>
                <w:szCs w:val="18"/>
              </w:rPr>
            </w:pPr>
          </w:p>
        </w:tc>
        <w:tc>
          <w:tcPr>
            <w:tcW w:w="203" w:type="pct"/>
            <w:tcBorders>
              <w:top w:val="single" w:sz="4" w:space="0" w:color="auto"/>
              <w:left w:val="nil"/>
              <w:bottom w:val="single" w:sz="4" w:space="0" w:color="auto"/>
              <w:right w:val="single" w:sz="4" w:space="0" w:color="auto"/>
            </w:tcBorders>
            <w:shd w:val="clear" w:color="auto" w:fill="auto"/>
            <w:vAlign w:val="center"/>
          </w:tcPr>
          <w:p w14:paraId="537600A2" w14:textId="77777777" w:rsidR="00BA7969" w:rsidRDefault="00BA7969" w:rsidP="00D90E27">
            <w:pPr>
              <w:rPr>
                <w:rFonts w:ascii="微软雅黑" w:eastAsia="微软雅黑" w:hAnsi="微软雅黑" w:cs="微软雅黑"/>
                <w:color w:val="000000"/>
                <w:sz w:val="18"/>
                <w:szCs w:val="18"/>
              </w:rPr>
            </w:pPr>
          </w:p>
        </w:tc>
        <w:tc>
          <w:tcPr>
            <w:tcW w:w="202" w:type="pct"/>
            <w:tcBorders>
              <w:top w:val="single" w:sz="4" w:space="0" w:color="auto"/>
              <w:left w:val="nil"/>
              <w:bottom w:val="single" w:sz="4" w:space="0" w:color="auto"/>
              <w:right w:val="single" w:sz="4" w:space="0" w:color="auto"/>
            </w:tcBorders>
            <w:shd w:val="clear" w:color="auto" w:fill="auto"/>
            <w:vAlign w:val="center"/>
          </w:tcPr>
          <w:p w14:paraId="71032183" w14:textId="77777777" w:rsidR="00BA7969" w:rsidRDefault="00BA7969" w:rsidP="00D90E27">
            <w:pPr>
              <w:rPr>
                <w:rFonts w:ascii="Arial" w:hAnsi="Arial" w:cs="Arial"/>
                <w:color w:val="000000"/>
                <w:sz w:val="18"/>
                <w:szCs w:val="18"/>
              </w:rPr>
            </w:pPr>
          </w:p>
        </w:tc>
        <w:tc>
          <w:tcPr>
            <w:tcW w:w="253" w:type="pct"/>
            <w:tcBorders>
              <w:top w:val="single" w:sz="4" w:space="0" w:color="auto"/>
              <w:left w:val="nil"/>
              <w:bottom w:val="single" w:sz="4" w:space="0" w:color="auto"/>
              <w:right w:val="single" w:sz="4" w:space="0" w:color="auto"/>
            </w:tcBorders>
            <w:shd w:val="clear" w:color="auto" w:fill="auto"/>
            <w:vAlign w:val="center"/>
          </w:tcPr>
          <w:p w14:paraId="2029968D" w14:textId="77777777" w:rsidR="00BA7969" w:rsidRDefault="00BA7969" w:rsidP="00D90E27">
            <w:pPr>
              <w:rPr>
                <w:rFonts w:ascii="Arial" w:hAnsi="Arial" w:cs="Arial"/>
                <w:color w:val="000000"/>
                <w:sz w:val="18"/>
                <w:szCs w:val="18"/>
              </w:rPr>
            </w:pPr>
          </w:p>
        </w:tc>
        <w:tc>
          <w:tcPr>
            <w:tcW w:w="200" w:type="pct"/>
            <w:tcBorders>
              <w:top w:val="single" w:sz="4" w:space="0" w:color="auto"/>
              <w:left w:val="nil"/>
              <w:bottom w:val="single" w:sz="4" w:space="0" w:color="auto"/>
              <w:right w:val="single" w:sz="4" w:space="0" w:color="auto"/>
            </w:tcBorders>
            <w:shd w:val="clear" w:color="auto" w:fill="auto"/>
            <w:vAlign w:val="center"/>
          </w:tcPr>
          <w:p w14:paraId="768171B7" w14:textId="77777777" w:rsidR="00BA7969" w:rsidRDefault="00BA7969" w:rsidP="00D90E27">
            <w:pPr>
              <w:rPr>
                <w:rFonts w:ascii="微软雅黑" w:eastAsia="微软雅黑" w:hAnsi="微软雅黑" w:cs="微软雅黑"/>
                <w:color w:val="000000"/>
                <w:sz w:val="18"/>
                <w:szCs w:val="18"/>
              </w:rPr>
            </w:pPr>
          </w:p>
        </w:tc>
        <w:tc>
          <w:tcPr>
            <w:tcW w:w="294" w:type="pct"/>
            <w:tcBorders>
              <w:top w:val="single" w:sz="4" w:space="0" w:color="auto"/>
              <w:left w:val="nil"/>
              <w:bottom w:val="single" w:sz="4" w:space="0" w:color="auto"/>
              <w:right w:val="single" w:sz="4" w:space="0" w:color="auto"/>
            </w:tcBorders>
            <w:shd w:val="clear" w:color="auto" w:fill="auto"/>
            <w:vAlign w:val="center"/>
          </w:tcPr>
          <w:p w14:paraId="5EF47928" w14:textId="77777777" w:rsidR="00BA7969" w:rsidRDefault="00BA7969" w:rsidP="00D90E27">
            <w:pPr>
              <w:rPr>
                <w:rFonts w:ascii="Arial" w:hAnsi="Arial" w:cs="Arial"/>
                <w:color w:val="000000"/>
                <w:sz w:val="18"/>
                <w:szCs w:val="18"/>
              </w:rPr>
            </w:pPr>
          </w:p>
        </w:tc>
      </w:tr>
      <w:tr w:rsidR="001718FC" w:rsidRPr="00B8783E" w14:paraId="1E667A1C" w14:textId="77777777" w:rsidTr="001718FC">
        <w:trPr>
          <w:trHeight w:val="434"/>
          <w:jc w:val="center"/>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15D683A4" w14:textId="6D49D123" w:rsidR="00965B97" w:rsidRDefault="00965B97" w:rsidP="00965B97">
            <w:pPr>
              <w:rPr>
                <w:rFonts w:ascii="Arial" w:hAnsi="Arial" w:cs="Arial"/>
                <w:color w:val="000000"/>
                <w:sz w:val="18"/>
                <w:szCs w:val="18"/>
              </w:rPr>
            </w:pPr>
            <w:proofErr w:type="spellStart"/>
            <w:r>
              <w:rPr>
                <w:rFonts w:ascii="Arial" w:hAnsi="Arial" w:cs="Arial"/>
                <w:color w:val="000000"/>
                <w:sz w:val="18"/>
                <w:szCs w:val="18"/>
              </w:rPr>
              <w:t>NR_UE_pow_sav_enh</w:t>
            </w:r>
            <w:proofErr w:type="spellEnd"/>
          </w:p>
        </w:tc>
        <w:tc>
          <w:tcPr>
            <w:tcW w:w="331" w:type="pct"/>
            <w:tcBorders>
              <w:top w:val="single" w:sz="4" w:space="0" w:color="auto"/>
              <w:left w:val="nil"/>
              <w:bottom w:val="single" w:sz="4" w:space="0" w:color="auto"/>
              <w:right w:val="single" w:sz="4" w:space="0" w:color="auto"/>
            </w:tcBorders>
            <w:shd w:val="clear" w:color="auto" w:fill="auto"/>
            <w:vAlign w:val="center"/>
          </w:tcPr>
          <w:p w14:paraId="6184E698" w14:textId="43E90B40" w:rsidR="00965B97" w:rsidRDefault="00965B97" w:rsidP="00965B97">
            <w:pPr>
              <w:rPr>
                <w:rFonts w:ascii="Arial" w:hAnsi="Arial" w:cs="Arial"/>
                <w:color w:val="000000"/>
                <w:sz w:val="18"/>
                <w:szCs w:val="18"/>
              </w:rPr>
            </w:pPr>
            <w:r>
              <w:rPr>
                <w:rFonts w:ascii="Arial" w:hAnsi="Arial" w:cs="Arial"/>
                <w:color w:val="000000"/>
                <w:sz w:val="18"/>
                <w:szCs w:val="18"/>
              </w:rPr>
              <w:t>Paging enhancement</w:t>
            </w:r>
          </w:p>
        </w:tc>
        <w:tc>
          <w:tcPr>
            <w:tcW w:w="281" w:type="pct"/>
            <w:tcBorders>
              <w:top w:val="single" w:sz="4" w:space="0" w:color="auto"/>
              <w:left w:val="nil"/>
              <w:bottom w:val="single" w:sz="4" w:space="0" w:color="auto"/>
              <w:right w:val="single" w:sz="4" w:space="0" w:color="auto"/>
            </w:tcBorders>
            <w:shd w:val="clear" w:color="auto" w:fill="auto"/>
            <w:vAlign w:val="center"/>
          </w:tcPr>
          <w:p w14:paraId="428F4204" w14:textId="6748F85C" w:rsidR="00965B97" w:rsidRDefault="00965B97" w:rsidP="00965B97">
            <w:pPr>
              <w:rPr>
                <w:rFonts w:ascii="Arial" w:hAnsi="Arial" w:cs="Arial"/>
                <w:color w:val="000000"/>
                <w:sz w:val="18"/>
                <w:szCs w:val="18"/>
              </w:rPr>
            </w:pPr>
            <w:r>
              <w:rPr>
                <w:rFonts w:ascii="Arial" w:hAnsi="Arial" w:cs="Arial"/>
                <w:color w:val="000000"/>
                <w:sz w:val="18"/>
                <w:szCs w:val="18"/>
              </w:rPr>
              <w:t>38.213</w:t>
            </w:r>
          </w:p>
        </w:tc>
        <w:tc>
          <w:tcPr>
            <w:tcW w:w="151" w:type="pct"/>
            <w:tcBorders>
              <w:top w:val="single" w:sz="4" w:space="0" w:color="auto"/>
              <w:left w:val="nil"/>
              <w:bottom w:val="single" w:sz="4" w:space="0" w:color="auto"/>
              <w:right w:val="single" w:sz="4" w:space="0" w:color="auto"/>
            </w:tcBorders>
            <w:shd w:val="clear" w:color="auto" w:fill="auto"/>
            <w:vAlign w:val="center"/>
          </w:tcPr>
          <w:p w14:paraId="0CE46368" w14:textId="77777777" w:rsidR="00965B97" w:rsidRDefault="00965B97" w:rsidP="00965B97">
            <w:pPr>
              <w:rPr>
                <w:rFonts w:ascii="微软雅黑" w:eastAsia="微软雅黑" w:hAnsi="微软雅黑" w:cs="微软雅黑"/>
                <w:color w:val="000000"/>
                <w:sz w:val="18"/>
                <w:szCs w:val="18"/>
              </w:rPr>
            </w:pPr>
          </w:p>
        </w:tc>
        <w:tc>
          <w:tcPr>
            <w:tcW w:w="203" w:type="pct"/>
            <w:tcBorders>
              <w:top w:val="single" w:sz="4" w:space="0" w:color="auto"/>
              <w:left w:val="nil"/>
              <w:bottom w:val="single" w:sz="4" w:space="0" w:color="auto"/>
              <w:right w:val="single" w:sz="4" w:space="0" w:color="auto"/>
            </w:tcBorders>
            <w:shd w:val="clear" w:color="auto" w:fill="auto"/>
            <w:vAlign w:val="center"/>
          </w:tcPr>
          <w:p w14:paraId="30C638FD" w14:textId="77777777" w:rsidR="00965B97" w:rsidRDefault="00965B97" w:rsidP="00965B97">
            <w:pPr>
              <w:rPr>
                <w:rFonts w:ascii="微软雅黑" w:eastAsia="微软雅黑" w:hAnsi="微软雅黑" w:cs="微软雅黑"/>
                <w:color w:val="000000"/>
                <w:sz w:val="18"/>
                <w:szCs w:val="18"/>
              </w:rPr>
            </w:pPr>
          </w:p>
        </w:tc>
        <w:tc>
          <w:tcPr>
            <w:tcW w:w="203" w:type="pct"/>
            <w:tcBorders>
              <w:top w:val="single" w:sz="4" w:space="0" w:color="auto"/>
              <w:left w:val="nil"/>
              <w:bottom w:val="single" w:sz="4" w:space="0" w:color="auto"/>
              <w:right w:val="single" w:sz="4" w:space="0" w:color="auto"/>
            </w:tcBorders>
            <w:shd w:val="clear" w:color="auto" w:fill="auto"/>
            <w:vAlign w:val="center"/>
          </w:tcPr>
          <w:p w14:paraId="3F852232" w14:textId="77777777" w:rsidR="00965B97" w:rsidRDefault="00965B97" w:rsidP="00965B97">
            <w:pPr>
              <w:rPr>
                <w:rFonts w:ascii="微软雅黑" w:eastAsia="微软雅黑" w:hAnsi="微软雅黑" w:cs="微软雅黑"/>
                <w:color w:val="000000"/>
                <w:sz w:val="18"/>
                <w:szCs w:val="18"/>
              </w:rPr>
            </w:pPr>
          </w:p>
        </w:tc>
        <w:tc>
          <w:tcPr>
            <w:tcW w:w="810" w:type="pct"/>
            <w:tcBorders>
              <w:top w:val="single" w:sz="4" w:space="0" w:color="auto"/>
              <w:left w:val="nil"/>
              <w:bottom w:val="single" w:sz="4" w:space="0" w:color="auto"/>
              <w:right w:val="single" w:sz="4" w:space="0" w:color="auto"/>
            </w:tcBorders>
            <w:shd w:val="clear" w:color="auto" w:fill="auto"/>
            <w:vAlign w:val="center"/>
          </w:tcPr>
          <w:p w14:paraId="717D9B4C" w14:textId="4BE4F5F1" w:rsidR="00965B97" w:rsidRPr="001718FC" w:rsidRDefault="00996DB0" w:rsidP="00965B97">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w:t>
            </w:r>
            <w:r>
              <w:rPr>
                <w:rFonts w:ascii="Arial" w:eastAsiaTheme="minorEastAsia" w:hAnsi="Arial" w:cs="Arial"/>
                <w:color w:val="000000"/>
                <w:sz w:val="18"/>
                <w:szCs w:val="18"/>
                <w:lang w:eastAsia="zh-CN"/>
              </w:rPr>
              <w:t>EI-RNTI</w:t>
            </w:r>
          </w:p>
        </w:tc>
        <w:tc>
          <w:tcPr>
            <w:tcW w:w="204" w:type="pct"/>
            <w:tcBorders>
              <w:top w:val="single" w:sz="4" w:space="0" w:color="auto"/>
              <w:left w:val="nil"/>
              <w:bottom w:val="single" w:sz="4" w:space="0" w:color="auto"/>
              <w:right w:val="single" w:sz="4" w:space="0" w:color="auto"/>
            </w:tcBorders>
            <w:shd w:val="clear" w:color="auto" w:fill="auto"/>
            <w:vAlign w:val="center"/>
          </w:tcPr>
          <w:p w14:paraId="7ABBA938" w14:textId="000855F1" w:rsidR="00965B97" w:rsidRPr="001718FC" w:rsidRDefault="00996DB0" w:rsidP="00965B97">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n</w:t>
            </w:r>
            <w:r>
              <w:rPr>
                <w:rFonts w:ascii="Arial" w:eastAsiaTheme="minorEastAsia" w:hAnsi="Arial" w:cs="Arial"/>
                <w:color w:val="000000"/>
                <w:sz w:val="18"/>
                <w:szCs w:val="18"/>
                <w:lang w:eastAsia="zh-CN"/>
              </w:rPr>
              <w:t>ew</w:t>
            </w:r>
          </w:p>
        </w:tc>
        <w:tc>
          <w:tcPr>
            <w:tcW w:w="202" w:type="pct"/>
            <w:tcBorders>
              <w:top w:val="single" w:sz="4" w:space="0" w:color="auto"/>
              <w:left w:val="nil"/>
              <w:bottom w:val="single" w:sz="4" w:space="0" w:color="auto"/>
              <w:right w:val="single" w:sz="4" w:space="0" w:color="auto"/>
            </w:tcBorders>
            <w:shd w:val="clear" w:color="auto" w:fill="auto"/>
            <w:vAlign w:val="center"/>
          </w:tcPr>
          <w:p w14:paraId="0C57B7DE" w14:textId="77777777" w:rsidR="00965B97" w:rsidRDefault="00965B97" w:rsidP="00965B97">
            <w:pPr>
              <w:rPr>
                <w:rFonts w:ascii="微软雅黑" w:eastAsia="微软雅黑" w:hAnsi="微软雅黑" w:cs="微软雅黑"/>
                <w:color w:val="000000"/>
                <w:sz w:val="18"/>
                <w:szCs w:val="18"/>
              </w:rPr>
            </w:pPr>
          </w:p>
        </w:tc>
        <w:tc>
          <w:tcPr>
            <w:tcW w:w="499" w:type="pct"/>
            <w:tcBorders>
              <w:top w:val="single" w:sz="4" w:space="0" w:color="auto"/>
              <w:left w:val="nil"/>
              <w:bottom w:val="single" w:sz="4" w:space="0" w:color="auto"/>
              <w:right w:val="single" w:sz="4" w:space="0" w:color="auto"/>
            </w:tcBorders>
            <w:shd w:val="clear" w:color="auto" w:fill="auto"/>
            <w:vAlign w:val="center"/>
          </w:tcPr>
          <w:p w14:paraId="1C357021" w14:textId="7106C131" w:rsidR="00965B97" w:rsidRDefault="00996DB0" w:rsidP="00965B97">
            <w:pPr>
              <w:rPr>
                <w:rFonts w:ascii="Arial" w:hAnsi="Arial" w:cs="Arial"/>
                <w:color w:val="000000"/>
                <w:sz w:val="18"/>
                <w:szCs w:val="18"/>
              </w:rPr>
            </w:pPr>
            <w:r>
              <w:rPr>
                <w:rFonts w:ascii="Arial" w:hAnsi="Arial" w:cs="Arial"/>
                <w:color w:val="000000"/>
                <w:sz w:val="18"/>
                <w:szCs w:val="18"/>
              </w:rPr>
              <w:t xml:space="preserve">PEI </w:t>
            </w:r>
            <w:r w:rsidRPr="00996DB0">
              <w:rPr>
                <w:rFonts w:ascii="Arial" w:hAnsi="Arial" w:cs="Arial"/>
                <w:color w:val="000000"/>
                <w:sz w:val="18"/>
                <w:szCs w:val="18"/>
              </w:rPr>
              <w:t>RNTI used for CRC scrambling of PDCCH</w:t>
            </w:r>
            <w:r>
              <w:rPr>
                <w:rFonts w:ascii="Arial" w:hAnsi="Arial" w:cs="Arial"/>
                <w:color w:val="000000"/>
                <w:sz w:val="18"/>
                <w:szCs w:val="18"/>
              </w:rPr>
              <w:t>-</w:t>
            </w:r>
            <w:r w:rsidRPr="00996DB0">
              <w:rPr>
                <w:rFonts w:ascii="Arial" w:hAnsi="Arial" w:cs="Arial"/>
                <w:color w:val="000000"/>
                <w:sz w:val="18"/>
                <w:szCs w:val="18"/>
              </w:rPr>
              <w:t xml:space="preserve">based </w:t>
            </w:r>
            <w:r>
              <w:rPr>
                <w:rFonts w:ascii="Arial" w:hAnsi="Arial" w:cs="Arial"/>
                <w:color w:val="000000"/>
                <w:sz w:val="18"/>
                <w:szCs w:val="18"/>
              </w:rPr>
              <w:t>PEI</w:t>
            </w:r>
            <w:r w:rsidRPr="00996DB0">
              <w:rPr>
                <w:rFonts w:ascii="Arial" w:hAnsi="Arial" w:cs="Arial"/>
                <w:color w:val="000000"/>
                <w:sz w:val="18"/>
                <w:szCs w:val="18"/>
              </w:rPr>
              <w:t xml:space="preserve"> signal/channel</w:t>
            </w:r>
          </w:p>
        </w:tc>
        <w:tc>
          <w:tcPr>
            <w:tcW w:w="463" w:type="pct"/>
            <w:tcBorders>
              <w:top w:val="single" w:sz="4" w:space="0" w:color="auto"/>
              <w:left w:val="nil"/>
              <w:bottom w:val="single" w:sz="4" w:space="0" w:color="auto"/>
              <w:right w:val="single" w:sz="4" w:space="0" w:color="auto"/>
            </w:tcBorders>
            <w:shd w:val="clear" w:color="auto" w:fill="auto"/>
            <w:vAlign w:val="center"/>
          </w:tcPr>
          <w:p w14:paraId="491B6978" w14:textId="6CC72F2C" w:rsidR="00965B97" w:rsidRDefault="00996DB0" w:rsidP="00965B97">
            <w:pPr>
              <w:rPr>
                <w:rFonts w:ascii="Arial" w:hAnsi="Arial" w:cs="Arial"/>
                <w:color w:val="000000"/>
                <w:sz w:val="18"/>
                <w:szCs w:val="18"/>
              </w:rPr>
            </w:pPr>
            <w:r w:rsidRPr="00996DB0">
              <w:rPr>
                <w:rFonts w:ascii="Arial" w:hAnsi="Arial" w:cs="Arial"/>
                <w:color w:val="000000"/>
                <w:sz w:val="18"/>
                <w:szCs w:val="18"/>
              </w:rPr>
              <w:t>RNTI-value</w:t>
            </w:r>
          </w:p>
        </w:tc>
        <w:tc>
          <w:tcPr>
            <w:tcW w:w="203" w:type="pct"/>
            <w:tcBorders>
              <w:top w:val="single" w:sz="4" w:space="0" w:color="auto"/>
              <w:left w:val="nil"/>
              <w:bottom w:val="single" w:sz="4" w:space="0" w:color="auto"/>
              <w:right w:val="single" w:sz="4" w:space="0" w:color="auto"/>
            </w:tcBorders>
            <w:shd w:val="clear" w:color="auto" w:fill="auto"/>
            <w:vAlign w:val="center"/>
          </w:tcPr>
          <w:p w14:paraId="3BAA055F" w14:textId="77777777" w:rsidR="00965B97" w:rsidRDefault="00965B97" w:rsidP="00965B97">
            <w:pPr>
              <w:rPr>
                <w:rFonts w:ascii="微软雅黑" w:eastAsia="微软雅黑" w:hAnsi="微软雅黑" w:cs="微软雅黑"/>
                <w:color w:val="000000"/>
                <w:sz w:val="18"/>
                <w:szCs w:val="18"/>
              </w:rPr>
            </w:pPr>
          </w:p>
        </w:tc>
        <w:tc>
          <w:tcPr>
            <w:tcW w:w="202" w:type="pct"/>
            <w:tcBorders>
              <w:top w:val="single" w:sz="4" w:space="0" w:color="auto"/>
              <w:left w:val="nil"/>
              <w:bottom w:val="single" w:sz="4" w:space="0" w:color="auto"/>
              <w:right w:val="single" w:sz="4" w:space="0" w:color="auto"/>
            </w:tcBorders>
            <w:shd w:val="clear" w:color="auto" w:fill="auto"/>
            <w:vAlign w:val="center"/>
          </w:tcPr>
          <w:p w14:paraId="049CF31E" w14:textId="116386AC" w:rsidR="00965B97" w:rsidRDefault="00996DB0" w:rsidP="00965B97">
            <w:pPr>
              <w:rPr>
                <w:rFonts w:ascii="Arial" w:hAnsi="Arial" w:cs="Arial"/>
                <w:color w:val="000000"/>
                <w:sz w:val="18"/>
                <w:szCs w:val="18"/>
              </w:rPr>
            </w:pPr>
            <w:r>
              <w:rPr>
                <w:rFonts w:ascii="Arial" w:hAnsi="Arial" w:cs="Arial"/>
                <w:color w:val="000000"/>
                <w:sz w:val="18"/>
                <w:szCs w:val="18"/>
              </w:rPr>
              <w:t>per cell</w:t>
            </w:r>
          </w:p>
        </w:tc>
        <w:tc>
          <w:tcPr>
            <w:tcW w:w="253" w:type="pct"/>
            <w:tcBorders>
              <w:top w:val="single" w:sz="4" w:space="0" w:color="auto"/>
              <w:left w:val="nil"/>
              <w:bottom w:val="single" w:sz="4" w:space="0" w:color="auto"/>
              <w:right w:val="single" w:sz="4" w:space="0" w:color="auto"/>
            </w:tcBorders>
            <w:shd w:val="clear" w:color="auto" w:fill="auto"/>
            <w:vAlign w:val="center"/>
          </w:tcPr>
          <w:p w14:paraId="14278511" w14:textId="60B81440" w:rsidR="00965B97" w:rsidRDefault="00996DB0" w:rsidP="00965B97">
            <w:pPr>
              <w:rPr>
                <w:rFonts w:ascii="Arial" w:hAnsi="Arial" w:cs="Arial"/>
                <w:color w:val="000000"/>
                <w:sz w:val="18"/>
                <w:szCs w:val="18"/>
              </w:rPr>
            </w:pPr>
            <w:r>
              <w:rPr>
                <w:rFonts w:ascii="Arial" w:hAnsi="Arial" w:cs="Arial"/>
                <w:color w:val="000000"/>
                <w:sz w:val="18"/>
                <w:szCs w:val="18"/>
              </w:rPr>
              <w:t>cell-</w:t>
            </w:r>
            <w:proofErr w:type="spellStart"/>
            <w:r>
              <w:rPr>
                <w:rFonts w:ascii="Arial" w:hAnsi="Arial" w:cs="Arial"/>
                <w:color w:val="000000"/>
                <w:sz w:val="18"/>
                <w:szCs w:val="18"/>
              </w:rPr>
              <w:t>specifc</w:t>
            </w:r>
            <w:proofErr w:type="spellEnd"/>
          </w:p>
        </w:tc>
        <w:tc>
          <w:tcPr>
            <w:tcW w:w="200" w:type="pct"/>
            <w:tcBorders>
              <w:top w:val="single" w:sz="4" w:space="0" w:color="auto"/>
              <w:left w:val="nil"/>
              <w:bottom w:val="single" w:sz="4" w:space="0" w:color="auto"/>
              <w:right w:val="single" w:sz="4" w:space="0" w:color="auto"/>
            </w:tcBorders>
            <w:shd w:val="clear" w:color="auto" w:fill="auto"/>
            <w:vAlign w:val="center"/>
          </w:tcPr>
          <w:p w14:paraId="4B28955F" w14:textId="77777777" w:rsidR="00965B97" w:rsidRDefault="00965B97" w:rsidP="00965B97">
            <w:pPr>
              <w:rPr>
                <w:rFonts w:ascii="微软雅黑" w:eastAsia="微软雅黑" w:hAnsi="微软雅黑" w:cs="微软雅黑"/>
                <w:color w:val="000000"/>
                <w:sz w:val="18"/>
                <w:szCs w:val="18"/>
              </w:rPr>
            </w:pPr>
          </w:p>
        </w:tc>
        <w:tc>
          <w:tcPr>
            <w:tcW w:w="294" w:type="pct"/>
            <w:tcBorders>
              <w:top w:val="single" w:sz="4" w:space="0" w:color="auto"/>
              <w:left w:val="nil"/>
              <w:bottom w:val="single" w:sz="4" w:space="0" w:color="auto"/>
              <w:right w:val="single" w:sz="4" w:space="0" w:color="auto"/>
            </w:tcBorders>
            <w:shd w:val="clear" w:color="auto" w:fill="auto"/>
            <w:vAlign w:val="center"/>
          </w:tcPr>
          <w:p w14:paraId="6EF74031" w14:textId="0D59B9F0" w:rsidR="00965B97" w:rsidRPr="001718FC" w:rsidRDefault="00F72240" w:rsidP="00965B97">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T</w:t>
            </w:r>
            <w:r>
              <w:rPr>
                <w:rFonts w:ascii="Arial" w:eastAsiaTheme="minorEastAsia" w:hAnsi="Arial" w:cs="Arial"/>
                <w:color w:val="000000"/>
                <w:sz w:val="18"/>
                <w:szCs w:val="18"/>
                <w:lang w:eastAsia="zh-CN"/>
              </w:rPr>
              <w:t>BD</w:t>
            </w:r>
          </w:p>
        </w:tc>
      </w:tr>
      <w:tr w:rsidR="001718FC" w:rsidRPr="00B8783E" w14:paraId="5736040C" w14:textId="77777777" w:rsidTr="001718FC">
        <w:trPr>
          <w:trHeight w:val="434"/>
          <w:jc w:val="center"/>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C5CBA11" w14:textId="5E616081" w:rsidR="001E0394" w:rsidRDefault="001E0394" w:rsidP="001E0394">
            <w:pPr>
              <w:rPr>
                <w:rFonts w:ascii="Arial" w:hAnsi="Arial" w:cs="Arial"/>
                <w:color w:val="000000"/>
                <w:sz w:val="18"/>
                <w:szCs w:val="18"/>
              </w:rPr>
            </w:pPr>
            <w:proofErr w:type="spellStart"/>
            <w:r>
              <w:rPr>
                <w:rFonts w:ascii="Arial" w:hAnsi="Arial" w:cs="Arial"/>
                <w:color w:val="000000"/>
                <w:sz w:val="18"/>
                <w:szCs w:val="18"/>
              </w:rPr>
              <w:t>NR_UE_pow_sav_enh</w:t>
            </w:r>
            <w:proofErr w:type="spellEnd"/>
          </w:p>
        </w:tc>
        <w:tc>
          <w:tcPr>
            <w:tcW w:w="331" w:type="pct"/>
            <w:tcBorders>
              <w:top w:val="single" w:sz="4" w:space="0" w:color="auto"/>
              <w:left w:val="nil"/>
              <w:bottom w:val="single" w:sz="4" w:space="0" w:color="auto"/>
              <w:right w:val="single" w:sz="4" w:space="0" w:color="auto"/>
            </w:tcBorders>
            <w:shd w:val="clear" w:color="auto" w:fill="auto"/>
            <w:vAlign w:val="center"/>
          </w:tcPr>
          <w:p w14:paraId="5C5AD0FA" w14:textId="58C00EED" w:rsidR="001E0394" w:rsidRDefault="001E0394" w:rsidP="001E0394">
            <w:pPr>
              <w:rPr>
                <w:rFonts w:ascii="Arial" w:hAnsi="Arial" w:cs="Arial"/>
                <w:color w:val="000000"/>
                <w:sz w:val="18"/>
                <w:szCs w:val="18"/>
              </w:rPr>
            </w:pPr>
            <w:r>
              <w:rPr>
                <w:rFonts w:ascii="Arial" w:hAnsi="Arial" w:cs="Arial"/>
                <w:color w:val="000000"/>
                <w:sz w:val="18"/>
                <w:szCs w:val="18"/>
              </w:rPr>
              <w:t>Paging enhancement</w:t>
            </w:r>
          </w:p>
        </w:tc>
        <w:tc>
          <w:tcPr>
            <w:tcW w:w="281" w:type="pct"/>
            <w:tcBorders>
              <w:top w:val="single" w:sz="4" w:space="0" w:color="auto"/>
              <w:left w:val="nil"/>
              <w:bottom w:val="single" w:sz="4" w:space="0" w:color="auto"/>
              <w:right w:val="single" w:sz="4" w:space="0" w:color="auto"/>
            </w:tcBorders>
            <w:shd w:val="clear" w:color="auto" w:fill="auto"/>
            <w:vAlign w:val="center"/>
          </w:tcPr>
          <w:p w14:paraId="230FE681" w14:textId="0688312E" w:rsidR="001E0394" w:rsidRDefault="001E0394" w:rsidP="001E0394">
            <w:pPr>
              <w:rPr>
                <w:rFonts w:ascii="Arial" w:hAnsi="Arial" w:cs="Arial"/>
                <w:color w:val="000000"/>
                <w:sz w:val="18"/>
                <w:szCs w:val="18"/>
              </w:rPr>
            </w:pPr>
            <w:r>
              <w:rPr>
                <w:rFonts w:ascii="Arial" w:hAnsi="Arial" w:cs="Arial"/>
                <w:color w:val="000000"/>
                <w:sz w:val="18"/>
                <w:szCs w:val="18"/>
              </w:rPr>
              <w:t>38.213</w:t>
            </w:r>
          </w:p>
        </w:tc>
        <w:tc>
          <w:tcPr>
            <w:tcW w:w="151" w:type="pct"/>
            <w:tcBorders>
              <w:top w:val="single" w:sz="4" w:space="0" w:color="auto"/>
              <w:left w:val="nil"/>
              <w:bottom w:val="single" w:sz="4" w:space="0" w:color="auto"/>
              <w:right w:val="single" w:sz="4" w:space="0" w:color="auto"/>
            </w:tcBorders>
            <w:shd w:val="clear" w:color="auto" w:fill="auto"/>
            <w:vAlign w:val="center"/>
          </w:tcPr>
          <w:p w14:paraId="340ABAFB" w14:textId="77777777" w:rsidR="001E0394" w:rsidRDefault="001E0394" w:rsidP="001E0394">
            <w:pPr>
              <w:rPr>
                <w:rFonts w:ascii="微软雅黑" w:eastAsia="微软雅黑" w:hAnsi="微软雅黑" w:cs="微软雅黑"/>
                <w:color w:val="000000"/>
                <w:sz w:val="18"/>
                <w:szCs w:val="18"/>
              </w:rPr>
            </w:pPr>
          </w:p>
        </w:tc>
        <w:tc>
          <w:tcPr>
            <w:tcW w:w="203" w:type="pct"/>
            <w:tcBorders>
              <w:top w:val="single" w:sz="4" w:space="0" w:color="auto"/>
              <w:left w:val="nil"/>
              <w:bottom w:val="single" w:sz="4" w:space="0" w:color="auto"/>
              <w:right w:val="single" w:sz="4" w:space="0" w:color="auto"/>
            </w:tcBorders>
            <w:shd w:val="clear" w:color="auto" w:fill="auto"/>
            <w:vAlign w:val="center"/>
          </w:tcPr>
          <w:p w14:paraId="1AB3FA0A" w14:textId="77777777" w:rsidR="001E0394" w:rsidRDefault="001E0394" w:rsidP="001E0394">
            <w:pPr>
              <w:rPr>
                <w:rFonts w:ascii="微软雅黑" w:eastAsia="微软雅黑" w:hAnsi="微软雅黑" w:cs="微软雅黑"/>
                <w:color w:val="000000"/>
                <w:sz w:val="18"/>
                <w:szCs w:val="18"/>
              </w:rPr>
            </w:pPr>
          </w:p>
        </w:tc>
        <w:tc>
          <w:tcPr>
            <w:tcW w:w="203" w:type="pct"/>
            <w:tcBorders>
              <w:top w:val="single" w:sz="4" w:space="0" w:color="auto"/>
              <w:left w:val="nil"/>
              <w:bottom w:val="single" w:sz="4" w:space="0" w:color="auto"/>
              <w:right w:val="single" w:sz="4" w:space="0" w:color="auto"/>
            </w:tcBorders>
            <w:shd w:val="clear" w:color="auto" w:fill="auto"/>
            <w:vAlign w:val="center"/>
          </w:tcPr>
          <w:p w14:paraId="058C16B8" w14:textId="77777777" w:rsidR="001E0394" w:rsidRDefault="001E0394" w:rsidP="001E0394">
            <w:pPr>
              <w:rPr>
                <w:rFonts w:ascii="微软雅黑" w:eastAsia="微软雅黑" w:hAnsi="微软雅黑" w:cs="微软雅黑"/>
                <w:color w:val="000000"/>
                <w:sz w:val="18"/>
                <w:szCs w:val="18"/>
              </w:rPr>
            </w:pPr>
          </w:p>
        </w:tc>
        <w:tc>
          <w:tcPr>
            <w:tcW w:w="810" w:type="pct"/>
            <w:tcBorders>
              <w:top w:val="single" w:sz="4" w:space="0" w:color="auto"/>
              <w:left w:val="nil"/>
              <w:bottom w:val="single" w:sz="4" w:space="0" w:color="auto"/>
              <w:right w:val="single" w:sz="4" w:space="0" w:color="auto"/>
            </w:tcBorders>
            <w:shd w:val="clear" w:color="auto" w:fill="auto"/>
            <w:vAlign w:val="center"/>
          </w:tcPr>
          <w:p w14:paraId="6A505673" w14:textId="6DBC4C26" w:rsidR="001E0394" w:rsidRDefault="001E0394" w:rsidP="001E0394">
            <w:pPr>
              <w:rPr>
                <w:rFonts w:ascii="Arial" w:hAnsi="Arial" w:cs="Arial"/>
                <w:color w:val="000000"/>
                <w:sz w:val="18"/>
                <w:szCs w:val="18"/>
              </w:rPr>
            </w:pPr>
            <w:proofErr w:type="spellStart"/>
            <w:r>
              <w:rPr>
                <w:rFonts w:ascii="Arial" w:hAnsi="Arial" w:cs="Arial"/>
                <w:color w:val="000000"/>
                <w:sz w:val="18"/>
                <w:szCs w:val="18"/>
              </w:rPr>
              <w:t>Maximum_PEItoPO</w:t>
            </w:r>
            <w:r w:rsidRPr="00F72240">
              <w:rPr>
                <w:rFonts w:ascii="Arial" w:hAnsi="Arial" w:cs="Arial"/>
                <w:color w:val="000000"/>
                <w:sz w:val="18"/>
                <w:szCs w:val="18"/>
              </w:rPr>
              <w:t>_offset</w:t>
            </w:r>
            <w:proofErr w:type="spellEnd"/>
          </w:p>
        </w:tc>
        <w:tc>
          <w:tcPr>
            <w:tcW w:w="204" w:type="pct"/>
            <w:tcBorders>
              <w:top w:val="single" w:sz="4" w:space="0" w:color="auto"/>
              <w:left w:val="nil"/>
              <w:bottom w:val="single" w:sz="4" w:space="0" w:color="auto"/>
              <w:right w:val="single" w:sz="4" w:space="0" w:color="auto"/>
            </w:tcBorders>
            <w:shd w:val="clear" w:color="auto" w:fill="auto"/>
            <w:vAlign w:val="center"/>
          </w:tcPr>
          <w:p w14:paraId="2711702A" w14:textId="075F3912" w:rsidR="001E0394" w:rsidRPr="001718FC" w:rsidRDefault="001E0394" w:rsidP="001E0394">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n</w:t>
            </w:r>
            <w:r>
              <w:rPr>
                <w:rFonts w:ascii="Arial" w:eastAsiaTheme="minorEastAsia" w:hAnsi="Arial" w:cs="Arial"/>
                <w:color w:val="000000"/>
                <w:sz w:val="18"/>
                <w:szCs w:val="18"/>
                <w:lang w:eastAsia="zh-CN"/>
              </w:rPr>
              <w:t>ew</w:t>
            </w:r>
          </w:p>
        </w:tc>
        <w:tc>
          <w:tcPr>
            <w:tcW w:w="202" w:type="pct"/>
            <w:tcBorders>
              <w:top w:val="single" w:sz="4" w:space="0" w:color="auto"/>
              <w:left w:val="nil"/>
              <w:bottom w:val="single" w:sz="4" w:space="0" w:color="auto"/>
              <w:right w:val="single" w:sz="4" w:space="0" w:color="auto"/>
            </w:tcBorders>
            <w:shd w:val="clear" w:color="auto" w:fill="auto"/>
            <w:vAlign w:val="center"/>
          </w:tcPr>
          <w:p w14:paraId="6308D4CC" w14:textId="77777777" w:rsidR="001E0394" w:rsidRDefault="001E0394" w:rsidP="001E0394">
            <w:pPr>
              <w:rPr>
                <w:rFonts w:ascii="微软雅黑" w:eastAsia="微软雅黑" w:hAnsi="微软雅黑" w:cs="微软雅黑"/>
                <w:color w:val="000000"/>
                <w:sz w:val="18"/>
                <w:szCs w:val="18"/>
              </w:rPr>
            </w:pPr>
          </w:p>
        </w:tc>
        <w:tc>
          <w:tcPr>
            <w:tcW w:w="499" w:type="pct"/>
            <w:tcBorders>
              <w:top w:val="single" w:sz="4" w:space="0" w:color="auto"/>
              <w:left w:val="nil"/>
              <w:bottom w:val="single" w:sz="4" w:space="0" w:color="auto"/>
              <w:right w:val="single" w:sz="4" w:space="0" w:color="auto"/>
            </w:tcBorders>
            <w:shd w:val="clear" w:color="auto" w:fill="auto"/>
            <w:vAlign w:val="center"/>
          </w:tcPr>
          <w:p w14:paraId="64D87245" w14:textId="09BF9EEC" w:rsidR="001E0394" w:rsidRDefault="001E0394" w:rsidP="001E0394">
            <w:pPr>
              <w:rPr>
                <w:rFonts w:ascii="Arial" w:hAnsi="Arial" w:cs="Arial"/>
                <w:color w:val="000000"/>
                <w:sz w:val="18"/>
                <w:szCs w:val="18"/>
              </w:rPr>
            </w:pPr>
            <w:r w:rsidRPr="00F72240">
              <w:rPr>
                <w:rFonts w:ascii="Arial" w:hAnsi="Arial" w:cs="Arial"/>
                <w:color w:val="000000"/>
                <w:sz w:val="18"/>
                <w:szCs w:val="18"/>
              </w:rPr>
              <w:t xml:space="preserve">The starting searching time of DCI format </w:t>
            </w:r>
            <w:r>
              <w:rPr>
                <w:rFonts w:ascii="Arial" w:hAnsi="Arial" w:cs="Arial"/>
                <w:color w:val="000000"/>
                <w:sz w:val="18"/>
                <w:szCs w:val="18"/>
              </w:rPr>
              <w:t>for PEI</w:t>
            </w:r>
            <w:r w:rsidRPr="00F72240">
              <w:rPr>
                <w:rFonts w:ascii="Arial" w:hAnsi="Arial" w:cs="Arial"/>
                <w:color w:val="000000"/>
                <w:sz w:val="18"/>
                <w:szCs w:val="18"/>
              </w:rPr>
              <w:t xml:space="preserve"> with CRC scrambled by </w:t>
            </w:r>
            <w:r>
              <w:rPr>
                <w:rFonts w:ascii="Arial" w:hAnsi="Arial" w:cs="Arial"/>
                <w:color w:val="000000"/>
                <w:sz w:val="18"/>
                <w:szCs w:val="18"/>
              </w:rPr>
              <w:t>PEI</w:t>
            </w:r>
            <w:r w:rsidRPr="00F72240">
              <w:rPr>
                <w:rFonts w:ascii="Arial" w:hAnsi="Arial" w:cs="Arial"/>
                <w:color w:val="000000"/>
                <w:sz w:val="18"/>
                <w:szCs w:val="18"/>
              </w:rPr>
              <w:t xml:space="preserve">-RNTI </w:t>
            </w:r>
            <w:r w:rsidRPr="00F72240">
              <w:rPr>
                <w:rFonts w:ascii="Arial" w:hAnsi="Arial" w:cs="Arial"/>
                <w:color w:val="000000"/>
                <w:sz w:val="18"/>
                <w:szCs w:val="18"/>
              </w:rPr>
              <w:lastRenderedPageBreak/>
              <w:t xml:space="preserve">relative to the start of </w:t>
            </w:r>
            <w:r>
              <w:rPr>
                <w:rFonts w:ascii="Arial" w:hAnsi="Arial" w:cs="Arial"/>
                <w:color w:val="000000"/>
                <w:sz w:val="18"/>
                <w:szCs w:val="18"/>
              </w:rPr>
              <w:t>the associated PO</w:t>
            </w:r>
          </w:p>
        </w:tc>
        <w:tc>
          <w:tcPr>
            <w:tcW w:w="463" w:type="pct"/>
            <w:tcBorders>
              <w:top w:val="single" w:sz="4" w:space="0" w:color="auto"/>
              <w:left w:val="nil"/>
              <w:bottom w:val="single" w:sz="4" w:space="0" w:color="auto"/>
              <w:right w:val="single" w:sz="4" w:space="0" w:color="auto"/>
            </w:tcBorders>
            <w:shd w:val="clear" w:color="auto" w:fill="auto"/>
            <w:vAlign w:val="center"/>
          </w:tcPr>
          <w:p w14:paraId="5EA4AAF0" w14:textId="0A16C1F2" w:rsidR="001E0394" w:rsidRPr="001718FC" w:rsidRDefault="001E0394" w:rsidP="001E0394">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lastRenderedPageBreak/>
              <w:t xml:space="preserve">Larger than the minimum </w:t>
            </w:r>
            <w:r w:rsidR="0062714C">
              <w:rPr>
                <w:rFonts w:ascii="Arial" w:eastAsiaTheme="minorEastAsia" w:hAnsi="Arial" w:cs="Arial"/>
                <w:color w:val="000000"/>
                <w:sz w:val="18"/>
                <w:szCs w:val="18"/>
                <w:lang w:eastAsia="zh-CN"/>
              </w:rPr>
              <w:t>offset</w:t>
            </w:r>
            <w:r>
              <w:rPr>
                <w:rFonts w:ascii="Arial" w:eastAsiaTheme="minorEastAsia" w:hAnsi="Arial" w:cs="Arial"/>
                <w:color w:val="000000"/>
                <w:sz w:val="18"/>
                <w:szCs w:val="18"/>
                <w:lang w:eastAsia="zh-CN"/>
              </w:rPr>
              <w:t xml:space="preserve"> between PEI and the associated PO, and TBD </w:t>
            </w:r>
            <w:r>
              <w:rPr>
                <w:rFonts w:ascii="Arial" w:eastAsiaTheme="minorEastAsia" w:hAnsi="Arial" w:cs="Arial"/>
                <w:color w:val="000000"/>
                <w:sz w:val="18"/>
                <w:szCs w:val="18"/>
                <w:lang w:eastAsia="zh-CN"/>
              </w:rPr>
              <w:lastRenderedPageBreak/>
              <w:t>the upper bound value</w:t>
            </w:r>
          </w:p>
        </w:tc>
        <w:tc>
          <w:tcPr>
            <w:tcW w:w="203" w:type="pct"/>
            <w:tcBorders>
              <w:top w:val="single" w:sz="4" w:space="0" w:color="auto"/>
              <w:left w:val="nil"/>
              <w:bottom w:val="single" w:sz="4" w:space="0" w:color="auto"/>
              <w:right w:val="single" w:sz="4" w:space="0" w:color="auto"/>
            </w:tcBorders>
            <w:shd w:val="clear" w:color="auto" w:fill="auto"/>
            <w:vAlign w:val="center"/>
          </w:tcPr>
          <w:p w14:paraId="6E3EAC46" w14:textId="77777777" w:rsidR="001E0394" w:rsidRDefault="001E0394" w:rsidP="001E0394">
            <w:pPr>
              <w:rPr>
                <w:rFonts w:ascii="微软雅黑" w:eastAsia="微软雅黑" w:hAnsi="微软雅黑" w:cs="微软雅黑"/>
                <w:color w:val="000000"/>
                <w:sz w:val="18"/>
                <w:szCs w:val="18"/>
              </w:rPr>
            </w:pPr>
          </w:p>
        </w:tc>
        <w:tc>
          <w:tcPr>
            <w:tcW w:w="202" w:type="pct"/>
            <w:tcBorders>
              <w:top w:val="single" w:sz="4" w:space="0" w:color="auto"/>
              <w:left w:val="nil"/>
              <w:bottom w:val="single" w:sz="4" w:space="0" w:color="auto"/>
              <w:right w:val="single" w:sz="4" w:space="0" w:color="auto"/>
            </w:tcBorders>
            <w:shd w:val="clear" w:color="auto" w:fill="auto"/>
            <w:vAlign w:val="center"/>
          </w:tcPr>
          <w:p w14:paraId="7563F9A1" w14:textId="3BEE39F2" w:rsidR="001E0394" w:rsidRDefault="001E0394" w:rsidP="001E0394">
            <w:pPr>
              <w:rPr>
                <w:rFonts w:ascii="Arial" w:hAnsi="Arial" w:cs="Arial"/>
                <w:color w:val="000000"/>
                <w:sz w:val="18"/>
                <w:szCs w:val="18"/>
              </w:rPr>
            </w:pPr>
            <w:r>
              <w:rPr>
                <w:rFonts w:ascii="Arial" w:hAnsi="Arial" w:cs="Arial"/>
                <w:color w:val="000000"/>
                <w:sz w:val="18"/>
                <w:szCs w:val="18"/>
              </w:rPr>
              <w:t>per cell</w:t>
            </w:r>
          </w:p>
        </w:tc>
        <w:tc>
          <w:tcPr>
            <w:tcW w:w="253" w:type="pct"/>
            <w:tcBorders>
              <w:top w:val="single" w:sz="4" w:space="0" w:color="auto"/>
              <w:left w:val="nil"/>
              <w:bottom w:val="single" w:sz="4" w:space="0" w:color="auto"/>
              <w:right w:val="single" w:sz="4" w:space="0" w:color="auto"/>
            </w:tcBorders>
            <w:shd w:val="clear" w:color="auto" w:fill="auto"/>
            <w:vAlign w:val="center"/>
          </w:tcPr>
          <w:p w14:paraId="176C8D9A" w14:textId="3D31CBEF" w:rsidR="001E0394" w:rsidRDefault="001E0394" w:rsidP="001E0394">
            <w:pPr>
              <w:rPr>
                <w:rFonts w:ascii="Arial" w:hAnsi="Arial" w:cs="Arial"/>
                <w:color w:val="000000"/>
                <w:sz w:val="18"/>
                <w:szCs w:val="18"/>
              </w:rPr>
            </w:pPr>
            <w:r>
              <w:rPr>
                <w:rFonts w:ascii="Arial" w:hAnsi="Arial" w:cs="Arial"/>
                <w:color w:val="000000"/>
                <w:sz w:val="18"/>
                <w:szCs w:val="18"/>
              </w:rPr>
              <w:t>cell-</w:t>
            </w:r>
            <w:proofErr w:type="spellStart"/>
            <w:r>
              <w:rPr>
                <w:rFonts w:ascii="Arial" w:hAnsi="Arial" w:cs="Arial"/>
                <w:color w:val="000000"/>
                <w:sz w:val="18"/>
                <w:szCs w:val="18"/>
              </w:rPr>
              <w:t>specifc</w:t>
            </w:r>
            <w:proofErr w:type="spellEnd"/>
          </w:p>
        </w:tc>
        <w:tc>
          <w:tcPr>
            <w:tcW w:w="200" w:type="pct"/>
            <w:tcBorders>
              <w:top w:val="single" w:sz="4" w:space="0" w:color="auto"/>
              <w:left w:val="nil"/>
              <w:bottom w:val="single" w:sz="4" w:space="0" w:color="auto"/>
              <w:right w:val="single" w:sz="4" w:space="0" w:color="auto"/>
            </w:tcBorders>
            <w:shd w:val="clear" w:color="auto" w:fill="auto"/>
            <w:vAlign w:val="center"/>
          </w:tcPr>
          <w:p w14:paraId="3A810704" w14:textId="77777777" w:rsidR="001E0394" w:rsidRDefault="001E0394" w:rsidP="001E0394">
            <w:pPr>
              <w:rPr>
                <w:rFonts w:ascii="微软雅黑" w:eastAsia="微软雅黑" w:hAnsi="微软雅黑" w:cs="微软雅黑"/>
                <w:color w:val="000000"/>
                <w:sz w:val="18"/>
                <w:szCs w:val="18"/>
              </w:rPr>
            </w:pPr>
          </w:p>
        </w:tc>
        <w:tc>
          <w:tcPr>
            <w:tcW w:w="294" w:type="pct"/>
            <w:tcBorders>
              <w:top w:val="single" w:sz="4" w:space="0" w:color="auto"/>
              <w:left w:val="nil"/>
              <w:bottom w:val="single" w:sz="4" w:space="0" w:color="auto"/>
              <w:right w:val="single" w:sz="4" w:space="0" w:color="auto"/>
            </w:tcBorders>
            <w:shd w:val="clear" w:color="auto" w:fill="auto"/>
            <w:vAlign w:val="center"/>
          </w:tcPr>
          <w:p w14:paraId="02F6F588" w14:textId="3A69738E" w:rsidR="001E0394" w:rsidRDefault="001E0394" w:rsidP="001E0394">
            <w:pPr>
              <w:rPr>
                <w:rFonts w:ascii="Arial" w:hAnsi="Arial" w:cs="Arial"/>
                <w:color w:val="000000"/>
                <w:sz w:val="18"/>
                <w:szCs w:val="18"/>
              </w:rPr>
            </w:pPr>
            <w:r>
              <w:rPr>
                <w:rFonts w:ascii="Arial" w:eastAsiaTheme="minorEastAsia" w:hAnsi="Arial" w:cs="Arial" w:hint="eastAsia"/>
                <w:color w:val="000000"/>
                <w:sz w:val="18"/>
                <w:szCs w:val="18"/>
                <w:lang w:eastAsia="zh-CN"/>
              </w:rPr>
              <w:t>T</w:t>
            </w:r>
            <w:r>
              <w:rPr>
                <w:rFonts w:ascii="Arial" w:eastAsiaTheme="minorEastAsia" w:hAnsi="Arial" w:cs="Arial"/>
                <w:color w:val="000000"/>
                <w:sz w:val="18"/>
                <w:szCs w:val="18"/>
                <w:lang w:eastAsia="zh-CN"/>
              </w:rPr>
              <w:t>BD</w:t>
            </w:r>
          </w:p>
        </w:tc>
      </w:tr>
      <w:tr w:rsidR="001718FC" w:rsidRPr="00B8783E" w14:paraId="08B0A5B4" w14:textId="77777777" w:rsidTr="001718FC">
        <w:trPr>
          <w:trHeight w:val="434"/>
          <w:jc w:val="center"/>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2D5DA19" w14:textId="5B0980AC" w:rsidR="001E0394" w:rsidRDefault="001E0394" w:rsidP="001E0394">
            <w:pPr>
              <w:rPr>
                <w:rFonts w:ascii="Arial" w:hAnsi="Arial" w:cs="Arial"/>
                <w:color w:val="000000"/>
                <w:sz w:val="18"/>
                <w:szCs w:val="18"/>
              </w:rPr>
            </w:pPr>
            <w:proofErr w:type="spellStart"/>
            <w:r>
              <w:rPr>
                <w:rFonts w:ascii="Arial" w:hAnsi="Arial" w:cs="Arial"/>
                <w:color w:val="000000"/>
                <w:sz w:val="18"/>
                <w:szCs w:val="18"/>
              </w:rPr>
              <w:t>NR_UE_pow_sav_enh</w:t>
            </w:r>
            <w:proofErr w:type="spellEnd"/>
          </w:p>
        </w:tc>
        <w:tc>
          <w:tcPr>
            <w:tcW w:w="331" w:type="pct"/>
            <w:tcBorders>
              <w:top w:val="single" w:sz="4" w:space="0" w:color="auto"/>
              <w:left w:val="nil"/>
              <w:bottom w:val="single" w:sz="4" w:space="0" w:color="auto"/>
              <w:right w:val="single" w:sz="4" w:space="0" w:color="auto"/>
            </w:tcBorders>
            <w:shd w:val="clear" w:color="auto" w:fill="auto"/>
            <w:vAlign w:val="center"/>
          </w:tcPr>
          <w:p w14:paraId="211CC7B4" w14:textId="169A39E0" w:rsidR="001E0394" w:rsidRDefault="001E0394" w:rsidP="001E0394">
            <w:pPr>
              <w:rPr>
                <w:rFonts w:ascii="Arial" w:hAnsi="Arial" w:cs="Arial"/>
                <w:color w:val="000000"/>
                <w:sz w:val="18"/>
                <w:szCs w:val="18"/>
              </w:rPr>
            </w:pPr>
            <w:r>
              <w:rPr>
                <w:rFonts w:ascii="Arial" w:hAnsi="Arial" w:cs="Arial"/>
                <w:color w:val="000000"/>
                <w:sz w:val="18"/>
                <w:szCs w:val="18"/>
              </w:rPr>
              <w:t>Paging enhancement</w:t>
            </w:r>
          </w:p>
        </w:tc>
        <w:tc>
          <w:tcPr>
            <w:tcW w:w="281" w:type="pct"/>
            <w:tcBorders>
              <w:top w:val="single" w:sz="4" w:space="0" w:color="auto"/>
              <w:left w:val="nil"/>
              <w:bottom w:val="single" w:sz="4" w:space="0" w:color="auto"/>
              <w:right w:val="single" w:sz="4" w:space="0" w:color="auto"/>
            </w:tcBorders>
            <w:shd w:val="clear" w:color="auto" w:fill="auto"/>
            <w:vAlign w:val="center"/>
          </w:tcPr>
          <w:p w14:paraId="6825F6F7" w14:textId="0647E965" w:rsidR="001E0394" w:rsidRDefault="001E0394" w:rsidP="001E0394">
            <w:pPr>
              <w:rPr>
                <w:rFonts w:ascii="Arial" w:hAnsi="Arial" w:cs="Arial"/>
                <w:color w:val="000000"/>
                <w:sz w:val="18"/>
                <w:szCs w:val="18"/>
              </w:rPr>
            </w:pPr>
            <w:r>
              <w:rPr>
                <w:rFonts w:ascii="Arial" w:hAnsi="Arial" w:cs="Arial"/>
                <w:color w:val="000000"/>
                <w:sz w:val="18"/>
                <w:szCs w:val="18"/>
              </w:rPr>
              <w:t>38.213</w:t>
            </w:r>
          </w:p>
        </w:tc>
        <w:tc>
          <w:tcPr>
            <w:tcW w:w="151" w:type="pct"/>
            <w:tcBorders>
              <w:top w:val="single" w:sz="4" w:space="0" w:color="auto"/>
              <w:left w:val="nil"/>
              <w:bottom w:val="single" w:sz="4" w:space="0" w:color="auto"/>
              <w:right w:val="single" w:sz="4" w:space="0" w:color="auto"/>
            </w:tcBorders>
            <w:shd w:val="clear" w:color="auto" w:fill="auto"/>
            <w:vAlign w:val="center"/>
          </w:tcPr>
          <w:p w14:paraId="138052E0" w14:textId="77777777" w:rsidR="001E0394" w:rsidRDefault="001E0394" w:rsidP="001E0394">
            <w:pPr>
              <w:rPr>
                <w:rFonts w:ascii="微软雅黑" w:eastAsia="微软雅黑" w:hAnsi="微软雅黑" w:cs="微软雅黑"/>
                <w:color w:val="000000"/>
                <w:sz w:val="18"/>
                <w:szCs w:val="18"/>
              </w:rPr>
            </w:pPr>
          </w:p>
        </w:tc>
        <w:tc>
          <w:tcPr>
            <w:tcW w:w="203" w:type="pct"/>
            <w:tcBorders>
              <w:top w:val="single" w:sz="4" w:space="0" w:color="auto"/>
              <w:left w:val="nil"/>
              <w:bottom w:val="single" w:sz="4" w:space="0" w:color="auto"/>
              <w:right w:val="single" w:sz="4" w:space="0" w:color="auto"/>
            </w:tcBorders>
            <w:shd w:val="clear" w:color="auto" w:fill="auto"/>
            <w:vAlign w:val="center"/>
          </w:tcPr>
          <w:p w14:paraId="3CF8197E" w14:textId="77777777" w:rsidR="001E0394" w:rsidRDefault="001E0394" w:rsidP="001E0394">
            <w:pPr>
              <w:rPr>
                <w:rFonts w:ascii="微软雅黑" w:eastAsia="微软雅黑" w:hAnsi="微软雅黑" w:cs="微软雅黑"/>
                <w:color w:val="000000"/>
                <w:sz w:val="18"/>
                <w:szCs w:val="18"/>
              </w:rPr>
            </w:pPr>
          </w:p>
        </w:tc>
        <w:tc>
          <w:tcPr>
            <w:tcW w:w="203" w:type="pct"/>
            <w:tcBorders>
              <w:top w:val="single" w:sz="4" w:space="0" w:color="auto"/>
              <w:left w:val="nil"/>
              <w:bottom w:val="single" w:sz="4" w:space="0" w:color="auto"/>
              <w:right w:val="single" w:sz="4" w:space="0" w:color="auto"/>
            </w:tcBorders>
            <w:shd w:val="clear" w:color="auto" w:fill="auto"/>
            <w:vAlign w:val="center"/>
          </w:tcPr>
          <w:p w14:paraId="14F6C081" w14:textId="77777777" w:rsidR="001E0394" w:rsidRDefault="001E0394" w:rsidP="001E0394">
            <w:pPr>
              <w:rPr>
                <w:rFonts w:ascii="微软雅黑" w:eastAsia="微软雅黑" w:hAnsi="微软雅黑" w:cs="微软雅黑"/>
                <w:color w:val="000000"/>
                <w:sz w:val="18"/>
                <w:szCs w:val="18"/>
              </w:rPr>
            </w:pPr>
          </w:p>
        </w:tc>
        <w:tc>
          <w:tcPr>
            <w:tcW w:w="810" w:type="pct"/>
            <w:tcBorders>
              <w:top w:val="single" w:sz="4" w:space="0" w:color="auto"/>
              <w:left w:val="nil"/>
              <w:bottom w:val="single" w:sz="4" w:space="0" w:color="auto"/>
              <w:right w:val="single" w:sz="4" w:space="0" w:color="auto"/>
            </w:tcBorders>
            <w:shd w:val="clear" w:color="auto" w:fill="auto"/>
            <w:vAlign w:val="center"/>
          </w:tcPr>
          <w:p w14:paraId="5943E483" w14:textId="6070771E" w:rsidR="001E0394" w:rsidRDefault="001E0394" w:rsidP="001E0394">
            <w:pPr>
              <w:rPr>
                <w:rFonts w:ascii="Arial" w:hAnsi="Arial" w:cs="Arial"/>
                <w:color w:val="000000"/>
                <w:sz w:val="18"/>
                <w:szCs w:val="18"/>
              </w:rPr>
            </w:pPr>
            <w:bookmarkStart w:id="34" w:name="_Hlk83657686"/>
            <w:proofErr w:type="spellStart"/>
            <w:r>
              <w:rPr>
                <w:rFonts w:ascii="Arial" w:hAnsi="Arial" w:cs="Arial"/>
                <w:color w:val="000000"/>
                <w:sz w:val="18"/>
                <w:szCs w:val="18"/>
              </w:rPr>
              <w:t>Minimum_PEItoPO</w:t>
            </w:r>
            <w:r w:rsidRPr="00F72240">
              <w:rPr>
                <w:rFonts w:ascii="Arial" w:hAnsi="Arial" w:cs="Arial"/>
                <w:color w:val="000000"/>
                <w:sz w:val="18"/>
                <w:szCs w:val="18"/>
              </w:rPr>
              <w:t>_offset</w:t>
            </w:r>
            <w:bookmarkEnd w:id="34"/>
            <w:proofErr w:type="spellEnd"/>
          </w:p>
        </w:tc>
        <w:tc>
          <w:tcPr>
            <w:tcW w:w="204" w:type="pct"/>
            <w:tcBorders>
              <w:top w:val="single" w:sz="4" w:space="0" w:color="auto"/>
              <w:left w:val="nil"/>
              <w:bottom w:val="single" w:sz="4" w:space="0" w:color="auto"/>
              <w:right w:val="single" w:sz="4" w:space="0" w:color="auto"/>
            </w:tcBorders>
            <w:shd w:val="clear" w:color="auto" w:fill="auto"/>
            <w:vAlign w:val="center"/>
          </w:tcPr>
          <w:p w14:paraId="1CA252A7" w14:textId="7118E1AE" w:rsidR="001E0394" w:rsidRDefault="001E0394" w:rsidP="001E0394">
            <w:pPr>
              <w:rPr>
                <w:rFonts w:ascii="Arial" w:hAnsi="Arial" w:cs="Arial"/>
                <w:color w:val="000000"/>
                <w:sz w:val="18"/>
                <w:szCs w:val="18"/>
              </w:rPr>
            </w:pPr>
            <w:r>
              <w:rPr>
                <w:rFonts w:ascii="Arial" w:eastAsiaTheme="minorEastAsia" w:hAnsi="Arial" w:cs="Arial" w:hint="eastAsia"/>
                <w:color w:val="000000"/>
                <w:sz w:val="18"/>
                <w:szCs w:val="18"/>
                <w:lang w:eastAsia="zh-CN"/>
              </w:rPr>
              <w:t>n</w:t>
            </w:r>
            <w:r>
              <w:rPr>
                <w:rFonts w:ascii="Arial" w:eastAsiaTheme="minorEastAsia" w:hAnsi="Arial" w:cs="Arial"/>
                <w:color w:val="000000"/>
                <w:sz w:val="18"/>
                <w:szCs w:val="18"/>
                <w:lang w:eastAsia="zh-CN"/>
              </w:rPr>
              <w:t>ew</w:t>
            </w:r>
          </w:p>
        </w:tc>
        <w:tc>
          <w:tcPr>
            <w:tcW w:w="202" w:type="pct"/>
            <w:tcBorders>
              <w:top w:val="single" w:sz="4" w:space="0" w:color="auto"/>
              <w:left w:val="nil"/>
              <w:bottom w:val="single" w:sz="4" w:space="0" w:color="auto"/>
              <w:right w:val="single" w:sz="4" w:space="0" w:color="auto"/>
            </w:tcBorders>
            <w:shd w:val="clear" w:color="auto" w:fill="auto"/>
            <w:vAlign w:val="center"/>
          </w:tcPr>
          <w:p w14:paraId="1A499B13" w14:textId="77777777" w:rsidR="001E0394" w:rsidRDefault="001E0394" w:rsidP="001E0394">
            <w:pPr>
              <w:rPr>
                <w:rFonts w:ascii="微软雅黑" w:eastAsia="微软雅黑" w:hAnsi="微软雅黑" w:cs="微软雅黑"/>
                <w:color w:val="000000"/>
                <w:sz w:val="18"/>
                <w:szCs w:val="18"/>
              </w:rPr>
            </w:pPr>
          </w:p>
        </w:tc>
        <w:tc>
          <w:tcPr>
            <w:tcW w:w="499" w:type="pct"/>
            <w:tcBorders>
              <w:top w:val="single" w:sz="4" w:space="0" w:color="auto"/>
              <w:left w:val="nil"/>
              <w:bottom w:val="single" w:sz="4" w:space="0" w:color="auto"/>
              <w:right w:val="single" w:sz="4" w:space="0" w:color="auto"/>
            </w:tcBorders>
            <w:shd w:val="clear" w:color="auto" w:fill="auto"/>
            <w:vAlign w:val="center"/>
          </w:tcPr>
          <w:p w14:paraId="14CEE98B" w14:textId="3D46FEE7" w:rsidR="001E0394" w:rsidRDefault="001E0394" w:rsidP="001E0394">
            <w:pPr>
              <w:rPr>
                <w:rFonts w:ascii="Arial" w:hAnsi="Arial" w:cs="Arial"/>
                <w:color w:val="000000"/>
                <w:sz w:val="18"/>
                <w:szCs w:val="18"/>
              </w:rPr>
            </w:pPr>
            <w:r w:rsidRPr="00F72240">
              <w:rPr>
                <w:rFonts w:ascii="Arial" w:hAnsi="Arial" w:cs="Arial"/>
                <w:color w:val="000000"/>
                <w:sz w:val="18"/>
                <w:szCs w:val="18"/>
              </w:rPr>
              <w:t xml:space="preserve">The </w:t>
            </w:r>
            <w:r>
              <w:rPr>
                <w:rFonts w:ascii="Arial" w:hAnsi="Arial" w:cs="Arial"/>
                <w:color w:val="000000"/>
                <w:sz w:val="18"/>
                <w:szCs w:val="18"/>
              </w:rPr>
              <w:t>ending</w:t>
            </w:r>
            <w:r w:rsidRPr="00F72240">
              <w:rPr>
                <w:rFonts w:ascii="Arial" w:hAnsi="Arial" w:cs="Arial"/>
                <w:color w:val="000000"/>
                <w:sz w:val="18"/>
                <w:szCs w:val="18"/>
              </w:rPr>
              <w:t xml:space="preserve"> searching time of DCI format </w:t>
            </w:r>
            <w:r>
              <w:rPr>
                <w:rFonts w:ascii="Arial" w:hAnsi="Arial" w:cs="Arial"/>
                <w:color w:val="000000"/>
                <w:sz w:val="18"/>
                <w:szCs w:val="18"/>
              </w:rPr>
              <w:t>for PEI</w:t>
            </w:r>
            <w:r w:rsidRPr="00F72240">
              <w:rPr>
                <w:rFonts w:ascii="Arial" w:hAnsi="Arial" w:cs="Arial"/>
                <w:color w:val="000000"/>
                <w:sz w:val="18"/>
                <w:szCs w:val="18"/>
              </w:rPr>
              <w:t xml:space="preserve"> with CRC scrambled by </w:t>
            </w:r>
            <w:r>
              <w:rPr>
                <w:rFonts w:ascii="Arial" w:hAnsi="Arial" w:cs="Arial"/>
                <w:color w:val="000000"/>
                <w:sz w:val="18"/>
                <w:szCs w:val="18"/>
              </w:rPr>
              <w:t>PEI</w:t>
            </w:r>
            <w:r w:rsidRPr="00F72240">
              <w:rPr>
                <w:rFonts w:ascii="Arial" w:hAnsi="Arial" w:cs="Arial"/>
                <w:color w:val="000000"/>
                <w:sz w:val="18"/>
                <w:szCs w:val="18"/>
              </w:rPr>
              <w:t xml:space="preserve">-RNTI relative to the start of </w:t>
            </w:r>
            <w:r>
              <w:rPr>
                <w:rFonts w:ascii="Arial" w:hAnsi="Arial" w:cs="Arial"/>
                <w:color w:val="000000"/>
                <w:sz w:val="18"/>
                <w:szCs w:val="18"/>
              </w:rPr>
              <w:t>the associated PO</w:t>
            </w:r>
          </w:p>
        </w:tc>
        <w:tc>
          <w:tcPr>
            <w:tcW w:w="463" w:type="pct"/>
            <w:tcBorders>
              <w:top w:val="single" w:sz="4" w:space="0" w:color="auto"/>
              <w:left w:val="nil"/>
              <w:bottom w:val="single" w:sz="4" w:space="0" w:color="auto"/>
              <w:right w:val="single" w:sz="4" w:space="0" w:color="auto"/>
            </w:tcBorders>
            <w:shd w:val="clear" w:color="auto" w:fill="auto"/>
            <w:vAlign w:val="center"/>
          </w:tcPr>
          <w:p w14:paraId="60E23177" w14:textId="261B063B" w:rsidR="001E0394" w:rsidRDefault="001E0394" w:rsidP="001E0394">
            <w:pPr>
              <w:rPr>
                <w:rFonts w:ascii="Arial" w:hAnsi="Arial" w:cs="Arial"/>
                <w:color w:val="000000"/>
                <w:sz w:val="18"/>
                <w:szCs w:val="18"/>
              </w:rPr>
            </w:pPr>
            <w:r w:rsidRPr="00B16970">
              <w:rPr>
                <w:rFonts w:ascii="Arial" w:eastAsiaTheme="minorEastAsia" w:hAnsi="Arial" w:cs="Arial"/>
                <w:color w:val="000000"/>
                <w:sz w:val="18"/>
                <w:szCs w:val="18"/>
                <w:lang w:eastAsia="zh-CN"/>
              </w:rPr>
              <w:t xml:space="preserve">The </w:t>
            </w:r>
            <w:r w:rsidR="0062714C" w:rsidRPr="00B16970">
              <w:rPr>
                <w:rFonts w:ascii="Arial" w:eastAsiaTheme="minorEastAsia" w:hAnsi="Arial" w:cs="Arial"/>
                <w:color w:val="000000"/>
                <w:sz w:val="18"/>
                <w:szCs w:val="18"/>
                <w:lang w:eastAsia="zh-CN"/>
              </w:rPr>
              <w:t xml:space="preserve">minimum offset between PEI and the associated PO should </w:t>
            </w:r>
            <w:r w:rsidRPr="00B16970">
              <w:rPr>
                <w:rFonts w:ascii="Arial" w:eastAsiaTheme="minorEastAsia" w:hAnsi="Arial" w:cs="Arial"/>
                <w:color w:val="000000"/>
                <w:sz w:val="18"/>
                <w:szCs w:val="18"/>
                <w:lang w:eastAsia="zh-CN"/>
              </w:rPr>
              <w:t>contains number of SSB bursts e.g., [1 2 3] SSB bursts</w:t>
            </w:r>
          </w:p>
        </w:tc>
        <w:tc>
          <w:tcPr>
            <w:tcW w:w="203" w:type="pct"/>
            <w:tcBorders>
              <w:top w:val="single" w:sz="4" w:space="0" w:color="auto"/>
              <w:left w:val="nil"/>
              <w:bottom w:val="single" w:sz="4" w:space="0" w:color="auto"/>
              <w:right w:val="single" w:sz="4" w:space="0" w:color="auto"/>
            </w:tcBorders>
            <w:shd w:val="clear" w:color="auto" w:fill="auto"/>
            <w:vAlign w:val="center"/>
          </w:tcPr>
          <w:p w14:paraId="6090965E" w14:textId="77777777" w:rsidR="001E0394" w:rsidRDefault="001E0394" w:rsidP="001E0394">
            <w:pPr>
              <w:rPr>
                <w:rFonts w:ascii="微软雅黑" w:eastAsia="微软雅黑" w:hAnsi="微软雅黑" w:cs="微软雅黑"/>
                <w:color w:val="000000"/>
                <w:sz w:val="18"/>
                <w:szCs w:val="18"/>
              </w:rPr>
            </w:pPr>
          </w:p>
        </w:tc>
        <w:tc>
          <w:tcPr>
            <w:tcW w:w="202" w:type="pct"/>
            <w:tcBorders>
              <w:top w:val="single" w:sz="4" w:space="0" w:color="auto"/>
              <w:left w:val="nil"/>
              <w:bottom w:val="single" w:sz="4" w:space="0" w:color="auto"/>
              <w:right w:val="single" w:sz="4" w:space="0" w:color="auto"/>
            </w:tcBorders>
            <w:shd w:val="clear" w:color="auto" w:fill="auto"/>
            <w:vAlign w:val="center"/>
          </w:tcPr>
          <w:p w14:paraId="25E582D2" w14:textId="4109CCA2" w:rsidR="001E0394" w:rsidRDefault="001E0394" w:rsidP="001E0394">
            <w:pPr>
              <w:rPr>
                <w:rFonts w:ascii="Arial" w:hAnsi="Arial" w:cs="Arial"/>
                <w:color w:val="000000"/>
                <w:sz w:val="18"/>
                <w:szCs w:val="18"/>
              </w:rPr>
            </w:pPr>
            <w:r>
              <w:rPr>
                <w:rFonts w:ascii="Arial" w:hAnsi="Arial" w:cs="Arial"/>
                <w:color w:val="000000"/>
                <w:sz w:val="18"/>
                <w:szCs w:val="18"/>
              </w:rPr>
              <w:t>per cell</w:t>
            </w:r>
          </w:p>
        </w:tc>
        <w:tc>
          <w:tcPr>
            <w:tcW w:w="253" w:type="pct"/>
            <w:tcBorders>
              <w:top w:val="single" w:sz="4" w:space="0" w:color="auto"/>
              <w:left w:val="nil"/>
              <w:bottom w:val="single" w:sz="4" w:space="0" w:color="auto"/>
              <w:right w:val="single" w:sz="4" w:space="0" w:color="auto"/>
            </w:tcBorders>
            <w:shd w:val="clear" w:color="auto" w:fill="auto"/>
            <w:vAlign w:val="center"/>
          </w:tcPr>
          <w:p w14:paraId="70D870A0" w14:textId="2FFC49BB" w:rsidR="001E0394" w:rsidRDefault="001E0394" w:rsidP="001E0394">
            <w:pPr>
              <w:rPr>
                <w:rFonts w:ascii="Arial" w:hAnsi="Arial" w:cs="Arial"/>
                <w:color w:val="000000"/>
                <w:sz w:val="18"/>
                <w:szCs w:val="18"/>
              </w:rPr>
            </w:pPr>
            <w:r>
              <w:rPr>
                <w:rFonts w:ascii="Arial" w:hAnsi="Arial" w:cs="Arial"/>
                <w:color w:val="000000"/>
                <w:sz w:val="18"/>
                <w:szCs w:val="18"/>
              </w:rPr>
              <w:t>cell-</w:t>
            </w:r>
            <w:proofErr w:type="spellStart"/>
            <w:r>
              <w:rPr>
                <w:rFonts w:ascii="Arial" w:hAnsi="Arial" w:cs="Arial"/>
                <w:color w:val="000000"/>
                <w:sz w:val="18"/>
                <w:szCs w:val="18"/>
              </w:rPr>
              <w:t>specifc</w:t>
            </w:r>
            <w:proofErr w:type="spellEnd"/>
          </w:p>
        </w:tc>
        <w:tc>
          <w:tcPr>
            <w:tcW w:w="200" w:type="pct"/>
            <w:tcBorders>
              <w:top w:val="single" w:sz="4" w:space="0" w:color="auto"/>
              <w:left w:val="nil"/>
              <w:bottom w:val="single" w:sz="4" w:space="0" w:color="auto"/>
              <w:right w:val="single" w:sz="4" w:space="0" w:color="auto"/>
            </w:tcBorders>
            <w:shd w:val="clear" w:color="auto" w:fill="auto"/>
            <w:vAlign w:val="center"/>
          </w:tcPr>
          <w:p w14:paraId="3A65AF20" w14:textId="77777777" w:rsidR="001E0394" w:rsidRDefault="001E0394" w:rsidP="001E0394">
            <w:pPr>
              <w:rPr>
                <w:rFonts w:ascii="微软雅黑" w:eastAsia="微软雅黑" w:hAnsi="微软雅黑" w:cs="微软雅黑"/>
                <w:color w:val="000000"/>
                <w:sz w:val="18"/>
                <w:szCs w:val="18"/>
              </w:rPr>
            </w:pPr>
          </w:p>
        </w:tc>
        <w:tc>
          <w:tcPr>
            <w:tcW w:w="294" w:type="pct"/>
            <w:tcBorders>
              <w:top w:val="single" w:sz="4" w:space="0" w:color="auto"/>
              <w:left w:val="nil"/>
              <w:bottom w:val="single" w:sz="4" w:space="0" w:color="auto"/>
              <w:right w:val="single" w:sz="4" w:space="0" w:color="auto"/>
            </w:tcBorders>
            <w:shd w:val="clear" w:color="auto" w:fill="auto"/>
            <w:vAlign w:val="center"/>
          </w:tcPr>
          <w:p w14:paraId="69FC21FC" w14:textId="7CA54D77" w:rsidR="001E0394" w:rsidRDefault="001E0394" w:rsidP="001E0394">
            <w:pPr>
              <w:rPr>
                <w:rFonts w:ascii="Arial" w:hAnsi="Arial" w:cs="Arial"/>
                <w:color w:val="000000"/>
                <w:sz w:val="18"/>
                <w:szCs w:val="18"/>
              </w:rPr>
            </w:pPr>
            <w:r>
              <w:rPr>
                <w:rFonts w:ascii="Arial" w:eastAsiaTheme="minorEastAsia" w:hAnsi="Arial" w:cs="Arial" w:hint="eastAsia"/>
                <w:color w:val="000000"/>
                <w:sz w:val="18"/>
                <w:szCs w:val="18"/>
                <w:lang w:eastAsia="zh-CN"/>
              </w:rPr>
              <w:t>T</w:t>
            </w:r>
            <w:r>
              <w:rPr>
                <w:rFonts w:ascii="Arial" w:eastAsiaTheme="minorEastAsia" w:hAnsi="Arial" w:cs="Arial"/>
                <w:color w:val="000000"/>
                <w:sz w:val="18"/>
                <w:szCs w:val="18"/>
                <w:lang w:eastAsia="zh-CN"/>
              </w:rPr>
              <w:t>BD</w:t>
            </w:r>
          </w:p>
        </w:tc>
      </w:tr>
      <w:tr w:rsidR="001718FC" w:rsidRPr="00B8783E" w14:paraId="34ED3429" w14:textId="77777777" w:rsidTr="001718FC">
        <w:trPr>
          <w:trHeight w:val="434"/>
          <w:jc w:val="center"/>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7BD1A61B" w14:textId="35AB15BA" w:rsidR="00687F33" w:rsidRDefault="00687F33" w:rsidP="00687F33">
            <w:pPr>
              <w:rPr>
                <w:rFonts w:ascii="Arial" w:hAnsi="Arial" w:cs="Arial"/>
                <w:color w:val="000000"/>
                <w:sz w:val="18"/>
                <w:szCs w:val="18"/>
              </w:rPr>
            </w:pPr>
            <w:proofErr w:type="spellStart"/>
            <w:r>
              <w:rPr>
                <w:rFonts w:ascii="Arial" w:hAnsi="Arial" w:cs="Arial"/>
                <w:color w:val="000000"/>
                <w:sz w:val="18"/>
                <w:szCs w:val="18"/>
              </w:rPr>
              <w:t>NR_UE_pow_sav_enh</w:t>
            </w:r>
            <w:proofErr w:type="spellEnd"/>
          </w:p>
        </w:tc>
        <w:tc>
          <w:tcPr>
            <w:tcW w:w="331" w:type="pct"/>
            <w:tcBorders>
              <w:top w:val="single" w:sz="4" w:space="0" w:color="auto"/>
              <w:left w:val="nil"/>
              <w:bottom w:val="single" w:sz="4" w:space="0" w:color="auto"/>
              <w:right w:val="single" w:sz="4" w:space="0" w:color="auto"/>
            </w:tcBorders>
            <w:shd w:val="clear" w:color="auto" w:fill="auto"/>
            <w:vAlign w:val="center"/>
          </w:tcPr>
          <w:p w14:paraId="34DE5118" w14:textId="7F6D41C1" w:rsidR="00687F33" w:rsidRDefault="00687F33" w:rsidP="00687F33">
            <w:pPr>
              <w:rPr>
                <w:rFonts w:ascii="Arial" w:hAnsi="Arial" w:cs="Arial"/>
                <w:color w:val="000000"/>
                <w:sz w:val="18"/>
                <w:szCs w:val="18"/>
              </w:rPr>
            </w:pPr>
            <w:r>
              <w:rPr>
                <w:rFonts w:ascii="Arial" w:hAnsi="Arial" w:cs="Arial"/>
                <w:color w:val="000000"/>
                <w:sz w:val="18"/>
                <w:szCs w:val="18"/>
              </w:rPr>
              <w:t>Paging enhancement</w:t>
            </w:r>
          </w:p>
        </w:tc>
        <w:tc>
          <w:tcPr>
            <w:tcW w:w="281" w:type="pct"/>
            <w:tcBorders>
              <w:top w:val="single" w:sz="4" w:space="0" w:color="auto"/>
              <w:left w:val="nil"/>
              <w:bottom w:val="single" w:sz="4" w:space="0" w:color="auto"/>
              <w:right w:val="single" w:sz="4" w:space="0" w:color="auto"/>
            </w:tcBorders>
            <w:shd w:val="clear" w:color="auto" w:fill="auto"/>
            <w:vAlign w:val="center"/>
          </w:tcPr>
          <w:p w14:paraId="0B67447D" w14:textId="77777777" w:rsidR="00687F33" w:rsidRPr="004F40D2" w:rsidRDefault="00687F33" w:rsidP="00687F33">
            <w:pPr>
              <w:rPr>
                <w:rFonts w:ascii="Arial" w:hAnsi="Arial" w:cs="Arial"/>
                <w:color w:val="000000"/>
                <w:sz w:val="18"/>
                <w:szCs w:val="18"/>
              </w:rPr>
            </w:pPr>
            <w:r w:rsidRPr="004F40D2">
              <w:rPr>
                <w:rFonts w:ascii="Arial" w:hAnsi="Arial" w:cs="Arial"/>
                <w:color w:val="000000"/>
                <w:sz w:val="18"/>
                <w:szCs w:val="18"/>
              </w:rPr>
              <w:t>"38.212</w:t>
            </w:r>
          </w:p>
          <w:p w14:paraId="4FD9E627" w14:textId="13BB26B6" w:rsidR="00687F33" w:rsidRDefault="00687F33" w:rsidP="00687F33">
            <w:pPr>
              <w:rPr>
                <w:rFonts w:ascii="Arial" w:hAnsi="Arial" w:cs="Arial"/>
                <w:color w:val="000000"/>
                <w:sz w:val="18"/>
                <w:szCs w:val="18"/>
              </w:rPr>
            </w:pPr>
            <w:r w:rsidRPr="004F40D2">
              <w:rPr>
                <w:rFonts w:ascii="Arial" w:hAnsi="Arial" w:cs="Arial"/>
                <w:color w:val="000000"/>
                <w:sz w:val="18"/>
                <w:szCs w:val="18"/>
              </w:rPr>
              <w:t>38.213"</w:t>
            </w:r>
          </w:p>
        </w:tc>
        <w:tc>
          <w:tcPr>
            <w:tcW w:w="151" w:type="pct"/>
            <w:tcBorders>
              <w:top w:val="single" w:sz="4" w:space="0" w:color="auto"/>
              <w:left w:val="nil"/>
              <w:bottom w:val="single" w:sz="4" w:space="0" w:color="auto"/>
              <w:right w:val="single" w:sz="4" w:space="0" w:color="auto"/>
            </w:tcBorders>
            <w:shd w:val="clear" w:color="auto" w:fill="auto"/>
            <w:vAlign w:val="center"/>
          </w:tcPr>
          <w:p w14:paraId="755F373D" w14:textId="77777777" w:rsidR="00687F33" w:rsidRDefault="00687F33" w:rsidP="00687F33">
            <w:pPr>
              <w:rPr>
                <w:rFonts w:ascii="微软雅黑" w:eastAsia="微软雅黑" w:hAnsi="微软雅黑" w:cs="微软雅黑"/>
                <w:color w:val="000000"/>
                <w:sz w:val="18"/>
                <w:szCs w:val="18"/>
              </w:rPr>
            </w:pPr>
          </w:p>
        </w:tc>
        <w:tc>
          <w:tcPr>
            <w:tcW w:w="203" w:type="pct"/>
            <w:tcBorders>
              <w:top w:val="single" w:sz="4" w:space="0" w:color="auto"/>
              <w:left w:val="nil"/>
              <w:bottom w:val="single" w:sz="4" w:space="0" w:color="auto"/>
              <w:right w:val="single" w:sz="4" w:space="0" w:color="auto"/>
            </w:tcBorders>
            <w:shd w:val="clear" w:color="auto" w:fill="auto"/>
            <w:vAlign w:val="center"/>
          </w:tcPr>
          <w:p w14:paraId="60D70D87" w14:textId="77777777" w:rsidR="00687F33" w:rsidRDefault="00687F33" w:rsidP="00687F33">
            <w:pPr>
              <w:rPr>
                <w:rFonts w:ascii="微软雅黑" w:eastAsia="微软雅黑" w:hAnsi="微软雅黑" w:cs="微软雅黑"/>
                <w:color w:val="000000"/>
                <w:sz w:val="18"/>
                <w:szCs w:val="18"/>
              </w:rPr>
            </w:pPr>
          </w:p>
        </w:tc>
        <w:tc>
          <w:tcPr>
            <w:tcW w:w="203" w:type="pct"/>
            <w:tcBorders>
              <w:top w:val="single" w:sz="4" w:space="0" w:color="auto"/>
              <w:left w:val="nil"/>
              <w:bottom w:val="single" w:sz="4" w:space="0" w:color="auto"/>
              <w:right w:val="single" w:sz="4" w:space="0" w:color="auto"/>
            </w:tcBorders>
            <w:shd w:val="clear" w:color="auto" w:fill="auto"/>
            <w:vAlign w:val="center"/>
          </w:tcPr>
          <w:p w14:paraId="352EE350" w14:textId="77777777" w:rsidR="00687F33" w:rsidRDefault="00687F33" w:rsidP="00687F33">
            <w:pPr>
              <w:rPr>
                <w:rFonts w:ascii="微软雅黑" w:eastAsia="微软雅黑" w:hAnsi="微软雅黑" w:cs="微软雅黑"/>
                <w:color w:val="000000"/>
                <w:sz w:val="18"/>
                <w:szCs w:val="18"/>
              </w:rPr>
            </w:pPr>
          </w:p>
        </w:tc>
        <w:tc>
          <w:tcPr>
            <w:tcW w:w="810" w:type="pct"/>
            <w:tcBorders>
              <w:top w:val="single" w:sz="4" w:space="0" w:color="auto"/>
              <w:left w:val="nil"/>
              <w:bottom w:val="single" w:sz="4" w:space="0" w:color="auto"/>
              <w:right w:val="single" w:sz="4" w:space="0" w:color="auto"/>
            </w:tcBorders>
            <w:shd w:val="clear" w:color="auto" w:fill="auto"/>
          </w:tcPr>
          <w:p w14:paraId="62D343C9" w14:textId="3E0FA2BB" w:rsidR="00687F33" w:rsidRDefault="00687F33" w:rsidP="00687F33">
            <w:pPr>
              <w:rPr>
                <w:rFonts w:ascii="Arial" w:hAnsi="Arial" w:cs="Arial"/>
                <w:color w:val="000000"/>
                <w:sz w:val="18"/>
                <w:szCs w:val="18"/>
              </w:rPr>
            </w:pPr>
            <w:r w:rsidRPr="001718FC">
              <w:rPr>
                <w:rFonts w:ascii="Arial" w:hAnsi="Arial" w:cs="Arial"/>
                <w:color w:val="000000"/>
                <w:sz w:val="18"/>
                <w:szCs w:val="18"/>
              </w:rPr>
              <w:t>SizeDCI_2-</w:t>
            </w:r>
            <w:r w:rsidR="00930EA5">
              <w:rPr>
                <w:rFonts w:ascii="Arial" w:hAnsi="Arial" w:cs="Arial"/>
                <w:color w:val="000000"/>
                <w:sz w:val="18"/>
                <w:szCs w:val="18"/>
              </w:rPr>
              <w:t>7</w:t>
            </w:r>
          </w:p>
        </w:tc>
        <w:tc>
          <w:tcPr>
            <w:tcW w:w="204" w:type="pct"/>
            <w:tcBorders>
              <w:top w:val="single" w:sz="4" w:space="0" w:color="auto"/>
              <w:left w:val="nil"/>
              <w:bottom w:val="single" w:sz="4" w:space="0" w:color="auto"/>
              <w:right w:val="single" w:sz="4" w:space="0" w:color="auto"/>
            </w:tcBorders>
            <w:shd w:val="clear" w:color="auto" w:fill="auto"/>
          </w:tcPr>
          <w:p w14:paraId="5DDC5A0C" w14:textId="52490D93" w:rsidR="00687F33" w:rsidRDefault="00687F33" w:rsidP="00687F33">
            <w:pPr>
              <w:rPr>
                <w:rFonts w:ascii="Arial" w:hAnsi="Arial" w:cs="Arial"/>
                <w:color w:val="000000"/>
                <w:sz w:val="18"/>
                <w:szCs w:val="18"/>
              </w:rPr>
            </w:pPr>
            <w:r w:rsidRPr="001718FC">
              <w:rPr>
                <w:rFonts w:ascii="Arial" w:hAnsi="Arial" w:cs="Arial"/>
                <w:color w:val="000000"/>
                <w:sz w:val="18"/>
                <w:szCs w:val="18"/>
              </w:rPr>
              <w:t>Extension of Rel-1</w:t>
            </w:r>
            <w:r w:rsidR="00930EA5">
              <w:rPr>
                <w:rFonts w:ascii="Arial" w:hAnsi="Arial" w:cs="Arial"/>
                <w:color w:val="000000"/>
                <w:sz w:val="18"/>
                <w:szCs w:val="18"/>
              </w:rPr>
              <w:t>6</w:t>
            </w:r>
          </w:p>
        </w:tc>
        <w:tc>
          <w:tcPr>
            <w:tcW w:w="202" w:type="pct"/>
            <w:tcBorders>
              <w:top w:val="single" w:sz="4" w:space="0" w:color="auto"/>
              <w:left w:val="nil"/>
              <w:bottom w:val="single" w:sz="4" w:space="0" w:color="auto"/>
              <w:right w:val="single" w:sz="4" w:space="0" w:color="auto"/>
            </w:tcBorders>
            <w:shd w:val="clear" w:color="auto" w:fill="auto"/>
          </w:tcPr>
          <w:p w14:paraId="69776B01" w14:textId="77777777" w:rsidR="00687F33" w:rsidRPr="001718FC" w:rsidRDefault="00687F33" w:rsidP="00687F33">
            <w:pPr>
              <w:rPr>
                <w:rFonts w:ascii="Arial" w:hAnsi="Arial" w:cs="Arial"/>
                <w:color w:val="000000"/>
                <w:sz w:val="18"/>
                <w:szCs w:val="18"/>
              </w:rPr>
            </w:pPr>
          </w:p>
        </w:tc>
        <w:tc>
          <w:tcPr>
            <w:tcW w:w="499" w:type="pct"/>
            <w:tcBorders>
              <w:top w:val="single" w:sz="4" w:space="0" w:color="auto"/>
              <w:left w:val="nil"/>
              <w:bottom w:val="single" w:sz="4" w:space="0" w:color="auto"/>
              <w:right w:val="single" w:sz="4" w:space="0" w:color="auto"/>
            </w:tcBorders>
            <w:shd w:val="clear" w:color="auto" w:fill="auto"/>
          </w:tcPr>
          <w:p w14:paraId="2550EDBE" w14:textId="5F83E08F" w:rsidR="00687F33" w:rsidRDefault="00687F33" w:rsidP="00687F33">
            <w:pPr>
              <w:rPr>
                <w:rFonts w:ascii="Arial" w:hAnsi="Arial" w:cs="Arial"/>
                <w:color w:val="000000"/>
                <w:sz w:val="18"/>
                <w:szCs w:val="18"/>
              </w:rPr>
            </w:pPr>
            <w:r w:rsidRPr="001718FC">
              <w:rPr>
                <w:rFonts w:ascii="Arial" w:hAnsi="Arial" w:cs="Arial"/>
                <w:color w:val="000000"/>
                <w:sz w:val="18"/>
                <w:szCs w:val="18"/>
              </w:rPr>
              <w:t>Size of the DCI format 2_</w:t>
            </w:r>
            <w:r w:rsidR="00930EA5">
              <w:rPr>
                <w:rFonts w:ascii="Arial" w:hAnsi="Arial" w:cs="Arial"/>
                <w:color w:val="000000"/>
                <w:sz w:val="18"/>
                <w:szCs w:val="18"/>
              </w:rPr>
              <w:t>7</w:t>
            </w:r>
          </w:p>
        </w:tc>
        <w:tc>
          <w:tcPr>
            <w:tcW w:w="463" w:type="pct"/>
            <w:tcBorders>
              <w:top w:val="single" w:sz="4" w:space="0" w:color="auto"/>
              <w:left w:val="nil"/>
              <w:bottom w:val="single" w:sz="4" w:space="0" w:color="auto"/>
              <w:right w:val="single" w:sz="4" w:space="0" w:color="auto"/>
            </w:tcBorders>
            <w:shd w:val="clear" w:color="auto" w:fill="auto"/>
            <w:vAlign w:val="center"/>
          </w:tcPr>
          <w:p w14:paraId="29860B7D" w14:textId="273ACAA1" w:rsidR="00930EA5" w:rsidRPr="00930EA5" w:rsidRDefault="00930EA5" w:rsidP="00930EA5">
            <w:pPr>
              <w:rPr>
                <w:rFonts w:ascii="Arial" w:hAnsi="Arial" w:cs="Arial"/>
                <w:color w:val="000000"/>
                <w:sz w:val="18"/>
                <w:szCs w:val="18"/>
              </w:rPr>
            </w:pPr>
            <w:r>
              <w:rPr>
                <w:rFonts w:ascii="Arial" w:hAnsi="Arial" w:cs="Arial"/>
                <w:color w:val="000000"/>
                <w:sz w:val="18"/>
                <w:szCs w:val="18"/>
              </w:rPr>
              <w:t>0</w:t>
            </w:r>
            <w:r w:rsidRPr="00930EA5">
              <w:rPr>
                <w:rFonts w:ascii="Arial" w:hAnsi="Arial" w:cs="Arial"/>
                <w:color w:val="000000"/>
                <w:sz w:val="18"/>
                <w:szCs w:val="18"/>
              </w:rPr>
              <w:t>– maxSizeDCI_2-</w:t>
            </w:r>
            <w:r w:rsidR="007B0DFB">
              <w:rPr>
                <w:rFonts w:ascii="Arial" w:hAnsi="Arial" w:cs="Arial"/>
                <w:color w:val="000000"/>
                <w:sz w:val="18"/>
                <w:szCs w:val="18"/>
              </w:rPr>
              <w:t>7</w:t>
            </w:r>
          </w:p>
          <w:p w14:paraId="16737E00" w14:textId="77777777" w:rsidR="00930EA5" w:rsidRPr="00930EA5" w:rsidRDefault="00930EA5" w:rsidP="00930EA5">
            <w:pPr>
              <w:rPr>
                <w:rFonts w:ascii="Arial" w:hAnsi="Arial" w:cs="Arial"/>
                <w:color w:val="000000"/>
                <w:sz w:val="18"/>
                <w:szCs w:val="18"/>
              </w:rPr>
            </w:pPr>
          </w:p>
          <w:p w14:paraId="67B57354" w14:textId="5B73BC47" w:rsidR="00930EA5" w:rsidRPr="00930EA5" w:rsidRDefault="00930EA5" w:rsidP="00930EA5">
            <w:pPr>
              <w:rPr>
                <w:rFonts w:ascii="Arial" w:hAnsi="Arial" w:cs="Arial"/>
                <w:color w:val="000000"/>
                <w:sz w:val="18"/>
                <w:szCs w:val="18"/>
              </w:rPr>
            </w:pPr>
            <w:r w:rsidRPr="00930EA5">
              <w:rPr>
                <w:rFonts w:ascii="Arial" w:hAnsi="Arial" w:cs="Arial"/>
                <w:color w:val="000000"/>
                <w:sz w:val="18"/>
                <w:szCs w:val="18"/>
              </w:rPr>
              <w:t xml:space="preserve">Note: </w:t>
            </w:r>
            <w:r>
              <w:rPr>
                <w:rFonts w:ascii="Arial" w:hAnsi="Arial" w:cs="Arial"/>
                <w:color w:val="000000"/>
                <w:sz w:val="18"/>
                <w:szCs w:val="18"/>
              </w:rPr>
              <w:t xml:space="preserve">TBD for </w:t>
            </w:r>
            <w:r w:rsidRPr="00930EA5">
              <w:rPr>
                <w:rFonts w:ascii="Arial" w:hAnsi="Arial" w:cs="Arial"/>
                <w:color w:val="000000"/>
                <w:sz w:val="18"/>
                <w:szCs w:val="18"/>
              </w:rPr>
              <w:t>maxSizeDCI_2-</w:t>
            </w:r>
            <w:r w:rsidR="007B0DFB">
              <w:rPr>
                <w:rFonts w:ascii="Arial" w:hAnsi="Arial" w:cs="Arial"/>
                <w:color w:val="000000"/>
                <w:sz w:val="18"/>
                <w:szCs w:val="18"/>
              </w:rPr>
              <w:t>7</w:t>
            </w:r>
          </w:p>
          <w:p w14:paraId="2CBD467A" w14:textId="45FB9033" w:rsidR="00687F33" w:rsidRDefault="00687F33" w:rsidP="00930EA5">
            <w:pPr>
              <w:rPr>
                <w:rFonts w:ascii="Arial" w:hAnsi="Arial" w:cs="Arial"/>
                <w:color w:val="000000"/>
                <w:sz w:val="18"/>
                <w:szCs w:val="18"/>
              </w:rPr>
            </w:pPr>
          </w:p>
        </w:tc>
        <w:tc>
          <w:tcPr>
            <w:tcW w:w="203" w:type="pct"/>
            <w:tcBorders>
              <w:top w:val="single" w:sz="4" w:space="0" w:color="auto"/>
              <w:left w:val="nil"/>
              <w:bottom w:val="single" w:sz="4" w:space="0" w:color="auto"/>
              <w:right w:val="single" w:sz="4" w:space="0" w:color="auto"/>
            </w:tcBorders>
            <w:shd w:val="clear" w:color="auto" w:fill="auto"/>
            <w:vAlign w:val="center"/>
          </w:tcPr>
          <w:p w14:paraId="74456F7D" w14:textId="77777777" w:rsidR="00687F33" w:rsidRDefault="00687F33" w:rsidP="00687F33">
            <w:pPr>
              <w:rPr>
                <w:rFonts w:ascii="微软雅黑" w:eastAsia="微软雅黑" w:hAnsi="微软雅黑" w:cs="微软雅黑"/>
                <w:color w:val="000000"/>
                <w:sz w:val="18"/>
                <w:szCs w:val="18"/>
              </w:rPr>
            </w:pPr>
          </w:p>
        </w:tc>
        <w:tc>
          <w:tcPr>
            <w:tcW w:w="202" w:type="pct"/>
            <w:tcBorders>
              <w:top w:val="single" w:sz="4" w:space="0" w:color="auto"/>
              <w:left w:val="nil"/>
              <w:bottom w:val="single" w:sz="4" w:space="0" w:color="auto"/>
              <w:right w:val="single" w:sz="4" w:space="0" w:color="auto"/>
            </w:tcBorders>
            <w:shd w:val="clear" w:color="auto" w:fill="auto"/>
            <w:vAlign w:val="center"/>
          </w:tcPr>
          <w:p w14:paraId="26D2FEF4" w14:textId="1594576C" w:rsidR="00687F33" w:rsidRPr="001718FC" w:rsidRDefault="00930EA5" w:rsidP="00687F33">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Per cell</w:t>
            </w:r>
          </w:p>
        </w:tc>
        <w:tc>
          <w:tcPr>
            <w:tcW w:w="253" w:type="pct"/>
            <w:tcBorders>
              <w:top w:val="single" w:sz="4" w:space="0" w:color="auto"/>
              <w:left w:val="nil"/>
              <w:bottom w:val="single" w:sz="4" w:space="0" w:color="auto"/>
              <w:right w:val="single" w:sz="4" w:space="0" w:color="auto"/>
            </w:tcBorders>
            <w:shd w:val="clear" w:color="auto" w:fill="auto"/>
            <w:vAlign w:val="center"/>
          </w:tcPr>
          <w:p w14:paraId="078BA9E4" w14:textId="178CCD6E" w:rsidR="00687F33" w:rsidRDefault="00930EA5" w:rsidP="00687F33">
            <w:pPr>
              <w:rPr>
                <w:rFonts w:ascii="Arial" w:hAnsi="Arial" w:cs="Arial"/>
                <w:color w:val="000000"/>
                <w:sz w:val="18"/>
                <w:szCs w:val="18"/>
              </w:rPr>
            </w:pPr>
            <w:r>
              <w:rPr>
                <w:rFonts w:ascii="Arial" w:hAnsi="Arial" w:cs="Arial"/>
                <w:color w:val="000000"/>
                <w:sz w:val="18"/>
                <w:szCs w:val="18"/>
              </w:rPr>
              <w:t>cell-</w:t>
            </w:r>
            <w:proofErr w:type="spellStart"/>
            <w:r>
              <w:rPr>
                <w:rFonts w:ascii="Arial" w:hAnsi="Arial" w:cs="Arial"/>
                <w:color w:val="000000"/>
                <w:sz w:val="18"/>
                <w:szCs w:val="18"/>
              </w:rPr>
              <w:t>specifc</w:t>
            </w:r>
            <w:proofErr w:type="spellEnd"/>
          </w:p>
        </w:tc>
        <w:tc>
          <w:tcPr>
            <w:tcW w:w="200" w:type="pct"/>
            <w:tcBorders>
              <w:top w:val="single" w:sz="4" w:space="0" w:color="auto"/>
              <w:left w:val="nil"/>
              <w:bottom w:val="single" w:sz="4" w:space="0" w:color="auto"/>
              <w:right w:val="single" w:sz="4" w:space="0" w:color="auto"/>
            </w:tcBorders>
            <w:shd w:val="clear" w:color="auto" w:fill="auto"/>
            <w:vAlign w:val="center"/>
          </w:tcPr>
          <w:p w14:paraId="14013BBD" w14:textId="77777777" w:rsidR="00687F33" w:rsidRDefault="00687F33" w:rsidP="00687F33">
            <w:pPr>
              <w:rPr>
                <w:rFonts w:ascii="微软雅黑" w:eastAsia="微软雅黑" w:hAnsi="微软雅黑" w:cs="微软雅黑"/>
                <w:color w:val="000000"/>
                <w:sz w:val="18"/>
                <w:szCs w:val="18"/>
              </w:rPr>
            </w:pPr>
          </w:p>
        </w:tc>
        <w:tc>
          <w:tcPr>
            <w:tcW w:w="294" w:type="pct"/>
            <w:tcBorders>
              <w:top w:val="single" w:sz="4" w:space="0" w:color="auto"/>
              <w:left w:val="nil"/>
              <w:bottom w:val="single" w:sz="4" w:space="0" w:color="auto"/>
              <w:right w:val="single" w:sz="4" w:space="0" w:color="auto"/>
            </w:tcBorders>
            <w:shd w:val="clear" w:color="auto" w:fill="auto"/>
            <w:vAlign w:val="center"/>
          </w:tcPr>
          <w:p w14:paraId="0E5D8613" w14:textId="16FA6FF0" w:rsidR="00687F33" w:rsidRDefault="00930EA5" w:rsidP="00687F33">
            <w:pPr>
              <w:rPr>
                <w:rFonts w:ascii="Arial" w:hAnsi="Arial" w:cs="Arial"/>
                <w:color w:val="000000"/>
                <w:sz w:val="18"/>
                <w:szCs w:val="18"/>
              </w:rPr>
            </w:pPr>
            <w:r>
              <w:rPr>
                <w:rFonts w:ascii="Arial" w:eastAsiaTheme="minorEastAsia" w:hAnsi="Arial" w:cs="Arial" w:hint="eastAsia"/>
                <w:color w:val="000000"/>
                <w:sz w:val="18"/>
                <w:szCs w:val="18"/>
                <w:lang w:eastAsia="zh-CN"/>
              </w:rPr>
              <w:t>T</w:t>
            </w:r>
            <w:r>
              <w:rPr>
                <w:rFonts w:ascii="Arial" w:eastAsiaTheme="minorEastAsia" w:hAnsi="Arial" w:cs="Arial"/>
                <w:color w:val="000000"/>
                <w:sz w:val="18"/>
                <w:szCs w:val="18"/>
                <w:lang w:eastAsia="zh-CN"/>
              </w:rPr>
              <w:t>BD</w:t>
            </w:r>
          </w:p>
        </w:tc>
      </w:tr>
      <w:tr w:rsidR="001718FC" w:rsidRPr="00B8783E" w14:paraId="4547E086" w14:textId="77777777" w:rsidTr="001718FC">
        <w:trPr>
          <w:trHeight w:val="434"/>
          <w:jc w:val="center"/>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BFEF295" w14:textId="4C6DC0AB" w:rsidR="00B267D1" w:rsidRDefault="00B267D1" w:rsidP="00B267D1">
            <w:pPr>
              <w:rPr>
                <w:rFonts w:ascii="Arial" w:hAnsi="Arial" w:cs="Arial"/>
                <w:color w:val="000000"/>
                <w:sz w:val="18"/>
                <w:szCs w:val="18"/>
              </w:rPr>
            </w:pPr>
            <w:proofErr w:type="spellStart"/>
            <w:r>
              <w:rPr>
                <w:rFonts w:ascii="Arial" w:hAnsi="Arial" w:cs="Arial"/>
                <w:color w:val="000000"/>
                <w:sz w:val="18"/>
                <w:szCs w:val="18"/>
              </w:rPr>
              <w:t>NR_UE_pow_sav_enh</w:t>
            </w:r>
            <w:proofErr w:type="spellEnd"/>
          </w:p>
        </w:tc>
        <w:tc>
          <w:tcPr>
            <w:tcW w:w="331" w:type="pct"/>
            <w:tcBorders>
              <w:top w:val="single" w:sz="4" w:space="0" w:color="auto"/>
              <w:left w:val="nil"/>
              <w:bottom w:val="single" w:sz="4" w:space="0" w:color="auto"/>
              <w:right w:val="single" w:sz="4" w:space="0" w:color="auto"/>
            </w:tcBorders>
            <w:shd w:val="clear" w:color="auto" w:fill="auto"/>
            <w:vAlign w:val="center"/>
          </w:tcPr>
          <w:p w14:paraId="2EAD25E8" w14:textId="29853085" w:rsidR="00B267D1" w:rsidRDefault="00B267D1" w:rsidP="00B267D1">
            <w:pPr>
              <w:rPr>
                <w:rFonts w:ascii="Arial" w:hAnsi="Arial" w:cs="Arial"/>
                <w:color w:val="000000"/>
                <w:sz w:val="18"/>
                <w:szCs w:val="18"/>
              </w:rPr>
            </w:pPr>
            <w:r>
              <w:rPr>
                <w:rFonts w:ascii="Arial" w:hAnsi="Arial" w:cs="Arial"/>
                <w:color w:val="000000"/>
                <w:sz w:val="18"/>
                <w:szCs w:val="18"/>
              </w:rPr>
              <w:t>Paging enhancement</w:t>
            </w:r>
          </w:p>
        </w:tc>
        <w:tc>
          <w:tcPr>
            <w:tcW w:w="281" w:type="pct"/>
            <w:tcBorders>
              <w:top w:val="single" w:sz="4" w:space="0" w:color="auto"/>
              <w:left w:val="nil"/>
              <w:bottom w:val="single" w:sz="4" w:space="0" w:color="auto"/>
              <w:right w:val="single" w:sz="4" w:space="0" w:color="auto"/>
            </w:tcBorders>
            <w:shd w:val="clear" w:color="auto" w:fill="auto"/>
            <w:vAlign w:val="center"/>
          </w:tcPr>
          <w:p w14:paraId="75A33455" w14:textId="77777777" w:rsidR="00B267D1" w:rsidRPr="004F40D2" w:rsidRDefault="00B267D1" w:rsidP="00B267D1">
            <w:pPr>
              <w:rPr>
                <w:rFonts w:ascii="Arial" w:hAnsi="Arial" w:cs="Arial"/>
                <w:color w:val="000000"/>
                <w:sz w:val="18"/>
                <w:szCs w:val="18"/>
              </w:rPr>
            </w:pPr>
            <w:r w:rsidRPr="004F40D2">
              <w:rPr>
                <w:rFonts w:ascii="Arial" w:hAnsi="Arial" w:cs="Arial"/>
                <w:color w:val="000000"/>
                <w:sz w:val="18"/>
                <w:szCs w:val="18"/>
              </w:rPr>
              <w:t>"38.212</w:t>
            </w:r>
          </w:p>
          <w:p w14:paraId="4393FEC9" w14:textId="111B8ECD" w:rsidR="00B267D1" w:rsidRDefault="00B267D1" w:rsidP="00B267D1">
            <w:pPr>
              <w:rPr>
                <w:rFonts w:ascii="Arial" w:hAnsi="Arial" w:cs="Arial"/>
                <w:color w:val="000000"/>
                <w:sz w:val="18"/>
                <w:szCs w:val="18"/>
              </w:rPr>
            </w:pPr>
            <w:r w:rsidRPr="004F40D2">
              <w:rPr>
                <w:rFonts w:ascii="Arial" w:hAnsi="Arial" w:cs="Arial"/>
                <w:color w:val="000000"/>
                <w:sz w:val="18"/>
                <w:szCs w:val="18"/>
              </w:rPr>
              <w:t>38.213"</w:t>
            </w:r>
          </w:p>
        </w:tc>
        <w:tc>
          <w:tcPr>
            <w:tcW w:w="151" w:type="pct"/>
            <w:tcBorders>
              <w:top w:val="single" w:sz="4" w:space="0" w:color="auto"/>
              <w:left w:val="nil"/>
              <w:bottom w:val="single" w:sz="4" w:space="0" w:color="auto"/>
              <w:right w:val="single" w:sz="4" w:space="0" w:color="auto"/>
            </w:tcBorders>
            <w:shd w:val="clear" w:color="auto" w:fill="auto"/>
            <w:vAlign w:val="center"/>
          </w:tcPr>
          <w:p w14:paraId="1FA24621" w14:textId="77777777" w:rsidR="00B267D1" w:rsidRDefault="00B267D1" w:rsidP="00B267D1">
            <w:pPr>
              <w:rPr>
                <w:rFonts w:ascii="微软雅黑" w:eastAsia="微软雅黑" w:hAnsi="微软雅黑" w:cs="微软雅黑"/>
                <w:color w:val="000000"/>
                <w:sz w:val="18"/>
                <w:szCs w:val="18"/>
              </w:rPr>
            </w:pPr>
          </w:p>
        </w:tc>
        <w:tc>
          <w:tcPr>
            <w:tcW w:w="203" w:type="pct"/>
            <w:tcBorders>
              <w:top w:val="single" w:sz="4" w:space="0" w:color="auto"/>
              <w:left w:val="nil"/>
              <w:bottom w:val="single" w:sz="4" w:space="0" w:color="auto"/>
              <w:right w:val="single" w:sz="4" w:space="0" w:color="auto"/>
            </w:tcBorders>
            <w:shd w:val="clear" w:color="auto" w:fill="auto"/>
            <w:vAlign w:val="center"/>
          </w:tcPr>
          <w:p w14:paraId="2F69230D" w14:textId="77777777" w:rsidR="00B267D1" w:rsidRDefault="00B267D1" w:rsidP="00B267D1">
            <w:pPr>
              <w:rPr>
                <w:rFonts w:ascii="微软雅黑" w:eastAsia="微软雅黑" w:hAnsi="微软雅黑" w:cs="微软雅黑"/>
                <w:color w:val="000000"/>
                <w:sz w:val="18"/>
                <w:szCs w:val="18"/>
              </w:rPr>
            </w:pPr>
          </w:p>
        </w:tc>
        <w:tc>
          <w:tcPr>
            <w:tcW w:w="203" w:type="pct"/>
            <w:tcBorders>
              <w:top w:val="single" w:sz="4" w:space="0" w:color="auto"/>
              <w:left w:val="nil"/>
              <w:bottom w:val="single" w:sz="4" w:space="0" w:color="auto"/>
              <w:right w:val="single" w:sz="4" w:space="0" w:color="auto"/>
            </w:tcBorders>
            <w:shd w:val="clear" w:color="auto" w:fill="auto"/>
            <w:vAlign w:val="center"/>
          </w:tcPr>
          <w:p w14:paraId="6F727300" w14:textId="77777777" w:rsidR="00B267D1" w:rsidRDefault="00B267D1" w:rsidP="00B267D1">
            <w:pPr>
              <w:rPr>
                <w:rFonts w:ascii="微软雅黑" w:eastAsia="微软雅黑" w:hAnsi="微软雅黑" w:cs="微软雅黑"/>
                <w:color w:val="000000"/>
                <w:sz w:val="18"/>
                <w:szCs w:val="18"/>
              </w:rPr>
            </w:pPr>
          </w:p>
        </w:tc>
        <w:tc>
          <w:tcPr>
            <w:tcW w:w="810" w:type="pct"/>
            <w:tcBorders>
              <w:top w:val="single" w:sz="4" w:space="0" w:color="auto"/>
              <w:left w:val="nil"/>
              <w:bottom w:val="single" w:sz="4" w:space="0" w:color="auto"/>
              <w:right w:val="single" w:sz="4" w:space="0" w:color="auto"/>
            </w:tcBorders>
            <w:shd w:val="clear" w:color="auto" w:fill="auto"/>
            <w:vAlign w:val="center"/>
          </w:tcPr>
          <w:p w14:paraId="14B2B991" w14:textId="046511A0" w:rsidR="00B267D1" w:rsidRPr="001718FC" w:rsidRDefault="00B267D1" w:rsidP="00B267D1">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TRSavailabilityindicationPositionDCI2-7</w:t>
            </w:r>
          </w:p>
        </w:tc>
        <w:tc>
          <w:tcPr>
            <w:tcW w:w="204" w:type="pct"/>
            <w:tcBorders>
              <w:top w:val="single" w:sz="4" w:space="0" w:color="auto"/>
              <w:left w:val="nil"/>
              <w:bottom w:val="single" w:sz="4" w:space="0" w:color="auto"/>
              <w:right w:val="single" w:sz="4" w:space="0" w:color="auto"/>
            </w:tcBorders>
            <w:shd w:val="clear" w:color="auto" w:fill="auto"/>
            <w:vAlign w:val="center"/>
          </w:tcPr>
          <w:p w14:paraId="2785BF2D" w14:textId="290937C0" w:rsidR="00B267D1" w:rsidRDefault="00B267D1" w:rsidP="00B267D1">
            <w:pPr>
              <w:rPr>
                <w:rFonts w:ascii="Arial" w:hAnsi="Arial" w:cs="Arial"/>
                <w:color w:val="000000"/>
                <w:sz w:val="18"/>
                <w:szCs w:val="18"/>
              </w:rPr>
            </w:pPr>
            <w:r w:rsidRPr="00930EA5">
              <w:rPr>
                <w:rFonts w:ascii="Arial" w:hAnsi="Arial" w:cs="Arial"/>
                <w:color w:val="000000"/>
                <w:sz w:val="18"/>
                <w:szCs w:val="18"/>
              </w:rPr>
              <w:t>Extension of Rel-1</w:t>
            </w:r>
            <w:r>
              <w:rPr>
                <w:rFonts w:ascii="Arial" w:hAnsi="Arial" w:cs="Arial"/>
                <w:color w:val="000000"/>
                <w:sz w:val="18"/>
                <w:szCs w:val="18"/>
              </w:rPr>
              <w:t>6</w:t>
            </w:r>
          </w:p>
        </w:tc>
        <w:tc>
          <w:tcPr>
            <w:tcW w:w="202" w:type="pct"/>
            <w:tcBorders>
              <w:top w:val="single" w:sz="4" w:space="0" w:color="auto"/>
              <w:left w:val="nil"/>
              <w:bottom w:val="single" w:sz="4" w:space="0" w:color="auto"/>
              <w:right w:val="single" w:sz="4" w:space="0" w:color="auto"/>
            </w:tcBorders>
            <w:shd w:val="clear" w:color="auto" w:fill="auto"/>
            <w:vAlign w:val="center"/>
          </w:tcPr>
          <w:p w14:paraId="5103F079" w14:textId="77777777" w:rsidR="00B267D1" w:rsidRDefault="00B267D1" w:rsidP="00B267D1">
            <w:pPr>
              <w:rPr>
                <w:rFonts w:ascii="微软雅黑" w:eastAsia="微软雅黑" w:hAnsi="微软雅黑" w:cs="微软雅黑"/>
                <w:color w:val="000000"/>
                <w:sz w:val="18"/>
                <w:szCs w:val="18"/>
              </w:rPr>
            </w:pPr>
          </w:p>
        </w:tc>
        <w:tc>
          <w:tcPr>
            <w:tcW w:w="499" w:type="pct"/>
            <w:tcBorders>
              <w:top w:val="single" w:sz="4" w:space="0" w:color="auto"/>
              <w:left w:val="nil"/>
              <w:bottom w:val="single" w:sz="4" w:space="0" w:color="auto"/>
              <w:right w:val="single" w:sz="4" w:space="0" w:color="auto"/>
            </w:tcBorders>
            <w:shd w:val="clear" w:color="auto" w:fill="auto"/>
            <w:vAlign w:val="center"/>
          </w:tcPr>
          <w:p w14:paraId="1F2D249B" w14:textId="41C023F6" w:rsidR="00B267D1" w:rsidRDefault="00B267D1" w:rsidP="00B267D1">
            <w:pPr>
              <w:rPr>
                <w:rFonts w:ascii="Arial" w:hAnsi="Arial" w:cs="Arial"/>
                <w:color w:val="000000"/>
                <w:sz w:val="18"/>
                <w:szCs w:val="18"/>
              </w:rPr>
            </w:pPr>
            <w:r w:rsidRPr="00930EA5">
              <w:rPr>
                <w:rFonts w:ascii="Arial" w:hAnsi="Arial" w:cs="Arial"/>
                <w:color w:val="000000"/>
                <w:sz w:val="18"/>
                <w:szCs w:val="18"/>
              </w:rPr>
              <w:t xml:space="preserve">Starting position of </w:t>
            </w:r>
            <w:r>
              <w:rPr>
                <w:rFonts w:ascii="Arial" w:hAnsi="Arial" w:cs="Arial"/>
                <w:color w:val="000000"/>
                <w:sz w:val="18"/>
                <w:szCs w:val="18"/>
              </w:rPr>
              <w:t xml:space="preserve">TRS availability indication </w:t>
            </w:r>
            <w:r w:rsidRPr="00930EA5">
              <w:rPr>
                <w:rFonts w:ascii="Arial" w:hAnsi="Arial" w:cs="Arial"/>
                <w:color w:val="000000"/>
                <w:sz w:val="18"/>
                <w:szCs w:val="18"/>
              </w:rPr>
              <w:t>in the DCI format 2_</w:t>
            </w:r>
            <w:r>
              <w:rPr>
                <w:rFonts w:ascii="Arial" w:hAnsi="Arial" w:cs="Arial"/>
                <w:color w:val="000000"/>
                <w:sz w:val="18"/>
                <w:szCs w:val="18"/>
              </w:rPr>
              <w:t>7</w:t>
            </w:r>
          </w:p>
        </w:tc>
        <w:tc>
          <w:tcPr>
            <w:tcW w:w="463" w:type="pct"/>
            <w:tcBorders>
              <w:top w:val="single" w:sz="4" w:space="0" w:color="auto"/>
              <w:left w:val="nil"/>
              <w:bottom w:val="single" w:sz="4" w:space="0" w:color="auto"/>
              <w:right w:val="single" w:sz="4" w:space="0" w:color="auto"/>
            </w:tcBorders>
            <w:shd w:val="clear" w:color="auto" w:fill="auto"/>
            <w:vAlign w:val="center"/>
          </w:tcPr>
          <w:p w14:paraId="21E20F33" w14:textId="7EB4C41C" w:rsidR="00B267D1" w:rsidRDefault="00B267D1" w:rsidP="00B267D1">
            <w:pPr>
              <w:rPr>
                <w:rFonts w:ascii="Arial" w:hAnsi="Arial" w:cs="Arial"/>
                <w:color w:val="000000"/>
                <w:sz w:val="18"/>
                <w:szCs w:val="18"/>
              </w:rPr>
            </w:pPr>
            <w:bookmarkStart w:id="35" w:name="_Hlk83663262"/>
            <w:r w:rsidRPr="00930EA5">
              <w:rPr>
                <w:rFonts w:ascii="Arial" w:hAnsi="Arial" w:cs="Arial"/>
                <w:color w:val="000000"/>
                <w:sz w:val="18"/>
                <w:szCs w:val="18"/>
              </w:rPr>
              <w:t>0 – maxDCIsize_2-</w:t>
            </w:r>
            <w:r>
              <w:rPr>
                <w:rFonts w:ascii="Arial" w:hAnsi="Arial" w:cs="Arial"/>
                <w:color w:val="000000"/>
                <w:sz w:val="18"/>
                <w:szCs w:val="18"/>
              </w:rPr>
              <w:t>7</w:t>
            </w:r>
            <w:r w:rsidRPr="00930EA5">
              <w:rPr>
                <w:rFonts w:ascii="Arial" w:hAnsi="Arial" w:cs="Arial"/>
                <w:color w:val="000000"/>
                <w:sz w:val="18"/>
                <w:szCs w:val="18"/>
              </w:rPr>
              <w:t xml:space="preserve"> - 1</w:t>
            </w:r>
            <w:bookmarkEnd w:id="35"/>
          </w:p>
        </w:tc>
        <w:tc>
          <w:tcPr>
            <w:tcW w:w="203" w:type="pct"/>
            <w:tcBorders>
              <w:top w:val="single" w:sz="4" w:space="0" w:color="auto"/>
              <w:left w:val="nil"/>
              <w:bottom w:val="single" w:sz="4" w:space="0" w:color="auto"/>
              <w:right w:val="single" w:sz="4" w:space="0" w:color="auto"/>
            </w:tcBorders>
            <w:shd w:val="clear" w:color="auto" w:fill="auto"/>
            <w:vAlign w:val="center"/>
          </w:tcPr>
          <w:p w14:paraId="786DD68A" w14:textId="77777777" w:rsidR="00B267D1" w:rsidRDefault="00B267D1" w:rsidP="00B267D1">
            <w:pPr>
              <w:rPr>
                <w:rFonts w:ascii="微软雅黑" w:eastAsia="微软雅黑" w:hAnsi="微软雅黑" w:cs="微软雅黑"/>
                <w:color w:val="000000"/>
                <w:sz w:val="18"/>
                <w:szCs w:val="18"/>
              </w:rPr>
            </w:pPr>
          </w:p>
        </w:tc>
        <w:tc>
          <w:tcPr>
            <w:tcW w:w="202" w:type="pct"/>
            <w:tcBorders>
              <w:top w:val="single" w:sz="4" w:space="0" w:color="auto"/>
              <w:left w:val="nil"/>
              <w:bottom w:val="single" w:sz="4" w:space="0" w:color="auto"/>
              <w:right w:val="single" w:sz="4" w:space="0" w:color="auto"/>
            </w:tcBorders>
            <w:shd w:val="clear" w:color="auto" w:fill="auto"/>
            <w:vAlign w:val="center"/>
          </w:tcPr>
          <w:p w14:paraId="28CC631F" w14:textId="7501E92D" w:rsidR="00B267D1" w:rsidRDefault="00B267D1" w:rsidP="00B267D1">
            <w:pPr>
              <w:rPr>
                <w:rFonts w:ascii="Arial" w:hAnsi="Arial" w:cs="Arial"/>
                <w:color w:val="000000"/>
                <w:sz w:val="18"/>
                <w:szCs w:val="18"/>
              </w:rPr>
            </w:pPr>
            <w:r>
              <w:rPr>
                <w:rFonts w:ascii="Arial" w:eastAsiaTheme="minorEastAsia" w:hAnsi="Arial" w:cs="Arial"/>
                <w:color w:val="000000"/>
                <w:sz w:val="18"/>
                <w:szCs w:val="18"/>
                <w:lang w:eastAsia="zh-CN"/>
              </w:rPr>
              <w:t>Per cell</w:t>
            </w:r>
          </w:p>
        </w:tc>
        <w:tc>
          <w:tcPr>
            <w:tcW w:w="253" w:type="pct"/>
            <w:tcBorders>
              <w:top w:val="single" w:sz="4" w:space="0" w:color="auto"/>
              <w:left w:val="nil"/>
              <w:bottom w:val="single" w:sz="4" w:space="0" w:color="auto"/>
              <w:right w:val="single" w:sz="4" w:space="0" w:color="auto"/>
            </w:tcBorders>
            <w:shd w:val="clear" w:color="auto" w:fill="auto"/>
            <w:vAlign w:val="center"/>
          </w:tcPr>
          <w:p w14:paraId="440360D2" w14:textId="655B577C" w:rsidR="00B267D1" w:rsidRDefault="00B267D1" w:rsidP="00B267D1">
            <w:pPr>
              <w:rPr>
                <w:rFonts w:ascii="Arial" w:hAnsi="Arial" w:cs="Arial"/>
                <w:color w:val="000000"/>
                <w:sz w:val="18"/>
                <w:szCs w:val="18"/>
              </w:rPr>
            </w:pPr>
            <w:r>
              <w:rPr>
                <w:rFonts w:ascii="Arial" w:hAnsi="Arial" w:cs="Arial"/>
                <w:color w:val="000000"/>
                <w:sz w:val="18"/>
                <w:szCs w:val="18"/>
              </w:rPr>
              <w:t>cell-</w:t>
            </w:r>
            <w:proofErr w:type="spellStart"/>
            <w:r>
              <w:rPr>
                <w:rFonts w:ascii="Arial" w:hAnsi="Arial" w:cs="Arial"/>
                <w:color w:val="000000"/>
                <w:sz w:val="18"/>
                <w:szCs w:val="18"/>
              </w:rPr>
              <w:t>specifc</w:t>
            </w:r>
            <w:proofErr w:type="spellEnd"/>
          </w:p>
        </w:tc>
        <w:tc>
          <w:tcPr>
            <w:tcW w:w="200" w:type="pct"/>
            <w:tcBorders>
              <w:top w:val="single" w:sz="4" w:space="0" w:color="auto"/>
              <w:left w:val="nil"/>
              <w:bottom w:val="single" w:sz="4" w:space="0" w:color="auto"/>
              <w:right w:val="single" w:sz="4" w:space="0" w:color="auto"/>
            </w:tcBorders>
            <w:shd w:val="clear" w:color="auto" w:fill="auto"/>
            <w:vAlign w:val="center"/>
          </w:tcPr>
          <w:p w14:paraId="50A639D8" w14:textId="77777777" w:rsidR="00B267D1" w:rsidRDefault="00B267D1" w:rsidP="00B267D1">
            <w:pPr>
              <w:rPr>
                <w:rFonts w:ascii="微软雅黑" w:eastAsia="微软雅黑" w:hAnsi="微软雅黑" w:cs="微软雅黑"/>
                <w:color w:val="000000"/>
                <w:sz w:val="18"/>
                <w:szCs w:val="18"/>
              </w:rPr>
            </w:pPr>
          </w:p>
        </w:tc>
        <w:tc>
          <w:tcPr>
            <w:tcW w:w="294" w:type="pct"/>
            <w:tcBorders>
              <w:top w:val="single" w:sz="4" w:space="0" w:color="auto"/>
              <w:left w:val="nil"/>
              <w:bottom w:val="single" w:sz="4" w:space="0" w:color="auto"/>
              <w:right w:val="single" w:sz="4" w:space="0" w:color="auto"/>
            </w:tcBorders>
            <w:shd w:val="clear" w:color="auto" w:fill="auto"/>
            <w:vAlign w:val="center"/>
          </w:tcPr>
          <w:p w14:paraId="14060058" w14:textId="7C381EDD" w:rsidR="00B267D1" w:rsidRDefault="00B267D1" w:rsidP="00B267D1">
            <w:pPr>
              <w:rPr>
                <w:rFonts w:ascii="Arial" w:hAnsi="Arial" w:cs="Arial"/>
                <w:color w:val="000000"/>
                <w:sz w:val="18"/>
                <w:szCs w:val="18"/>
              </w:rPr>
            </w:pPr>
            <w:r>
              <w:rPr>
                <w:rFonts w:ascii="Arial" w:eastAsiaTheme="minorEastAsia" w:hAnsi="Arial" w:cs="Arial" w:hint="eastAsia"/>
                <w:color w:val="000000"/>
                <w:sz w:val="18"/>
                <w:szCs w:val="18"/>
                <w:lang w:eastAsia="zh-CN"/>
              </w:rPr>
              <w:t>T</w:t>
            </w:r>
            <w:r>
              <w:rPr>
                <w:rFonts w:ascii="Arial" w:eastAsiaTheme="minorEastAsia" w:hAnsi="Arial" w:cs="Arial"/>
                <w:color w:val="000000"/>
                <w:sz w:val="18"/>
                <w:szCs w:val="18"/>
                <w:lang w:eastAsia="zh-CN"/>
              </w:rPr>
              <w:t>BD</w:t>
            </w:r>
          </w:p>
        </w:tc>
      </w:tr>
    </w:tbl>
    <w:p w14:paraId="1BAE3052" w14:textId="77777777" w:rsidR="00200FE0" w:rsidRDefault="00200FE0" w:rsidP="00DB6FE6">
      <w:pPr>
        <w:overflowPunct w:val="0"/>
        <w:autoSpaceDE w:val="0"/>
        <w:autoSpaceDN w:val="0"/>
        <w:adjustRightInd w:val="0"/>
        <w:ind w:right="-96"/>
        <w:jc w:val="both"/>
        <w:textAlignment w:val="baseline"/>
        <w:rPr>
          <w:rFonts w:ascii="Times New Roman" w:eastAsia="宋体" w:hAnsi="Times New Roman"/>
          <w:lang w:eastAsia="zh-CN"/>
        </w:rPr>
        <w:sectPr w:rsidR="00200FE0" w:rsidSect="001718FC">
          <w:pgSz w:w="16838" w:h="11906" w:orient="landscape"/>
          <w:pgMar w:top="1418" w:right="1418" w:bottom="1418" w:left="1418" w:header="709" w:footer="709" w:gutter="0"/>
          <w:cols w:space="720"/>
          <w:docGrid w:linePitch="360"/>
        </w:sectPr>
      </w:pPr>
    </w:p>
    <w:p w14:paraId="61967EEB" w14:textId="77777777" w:rsidR="00D912B4" w:rsidRDefault="008238B0" w:rsidP="00DB6FE6">
      <w:pPr>
        <w:overflowPunct w:val="0"/>
        <w:autoSpaceDE w:val="0"/>
        <w:autoSpaceDN w:val="0"/>
        <w:adjustRightInd w:val="0"/>
        <w:spacing w:after="120"/>
        <w:ind w:right="-96"/>
        <w:jc w:val="both"/>
        <w:textAlignment w:val="baseline"/>
        <w:rPr>
          <w:rFonts w:ascii="Times New Roman" w:eastAsia="宋体" w:hAnsi="Times New Roman"/>
          <w:lang w:eastAsia="zh-CN"/>
        </w:rPr>
      </w:pPr>
      <w:r w:rsidRPr="00DB6FE6">
        <w:rPr>
          <w:rFonts w:ascii="Times New Roman" w:eastAsia="宋体" w:hAnsi="Times New Roman"/>
          <w:lang w:eastAsia="zh-CN"/>
        </w:rPr>
        <w:lastRenderedPageBreak/>
        <w:t>A</w:t>
      </w:r>
      <w:r w:rsidRPr="00DB6FE6">
        <w:rPr>
          <w:rFonts w:ascii="Times New Roman" w:eastAsia="宋体" w:hAnsi="Times New Roman" w:hint="eastAsia"/>
          <w:lang w:eastAsia="zh-CN"/>
        </w:rPr>
        <w:t>s</w:t>
      </w:r>
      <w:r w:rsidRPr="00DB6FE6">
        <w:rPr>
          <w:rFonts w:ascii="Times New Roman" w:eastAsia="宋体" w:hAnsi="Times New Roman"/>
          <w:lang w:eastAsia="zh-CN"/>
        </w:rPr>
        <w:t xml:space="preserve"> </w:t>
      </w:r>
      <w:r w:rsidRPr="00DB6FE6">
        <w:rPr>
          <w:rFonts w:ascii="Times New Roman" w:eastAsia="宋体" w:hAnsi="Times New Roman" w:hint="eastAsia"/>
          <w:lang w:eastAsia="zh-CN"/>
        </w:rPr>
        <w:t>discussed</w:t>
      </w:r>
      <w:r w:rsidRPr="00DB6FE6">
        <w:rPr>
          <w:rFonts w:ascii="Times New Roman" w:eastAsia="宋体" w:hAnsi="Times New Roman"/>
          <w:lang w:eastAsia="zh-CN"/>
        </w:rPr>
        <w:t xml:space="preserve"> in</w:t>
      </w:r>
      <w:r w:rsidR="00DB6FE6" w:rsidRPr="00DB6FE6">
        <w:rPr>
          <w:rFonts w:ascii="Times New Roman" w:eastAsia="宋体" w:hAnsi="Times New Roman"/>
          <w:lang w:eastAsia="zh-CN"/>
        </w:rPr>
        <w:t xml:space="preserve"> [3], </w:t>
      </w:r>
      <w:r w:rsidR="002B1CAB" w:rsidRPr="002B1CAB">
        <w:rPr>
          <w:rFonts w:ascii="Times New Roman" w:eastAsia="宋体" w:hAnsi="Times New Roman"/>
          <w:lang w:eastAsia="zh-CN"/>
        </w:rPr>
        <w:t>an initial list of RRC parameters for R17 WI UE power saving enhancements for NR is provided</w:t>
      </w:r>
      <w:r w:rsidR="002A552B">
        <w:rPr>
          <w:rFonts w:ascii="Times New Roman" w:eastAsia="宋体" w:hAnsi="Times New Roman"/>
          <w:lang w:eastAsia="zh-CN"/>
        </w:rPr>
        <w:t xml:space="preserve">, and RRC parameter for </w:t>
      </w:r>
      <w:proofErr w:type="spellStart"/>
      <w:r w:rsidR="002A552B" w:rsidRPr="0028737B">
        <w:rPr>
          <w:rFonts w:ascii="Times New Roman" w:eastAsia="宋体" w:hAnsi="Times New Roman"/>
          <w:i/>
          <w:lang w:eastAsia="zh-CN"/>
        </w:rPr>
        <w:t>subgroupsNumPerPO</w:t>
      </w:r>
      <w:proofErr w:type="spellEnd"/>
      <w:r w:rsidR="002A552B">
        <w:rPr>
          <w:rFonts w:ascii="Times New Roman" w:eastAsia="宋体" w:hAnsi="Times New Roman"/>
          <w:lang w:eastAsia="zh-CN"/>
        </w:rPr>
        <w:t xml:space="preserve"> has been discussed. Besides, as per the guidance </w:t>
      </w:r>
      <w:r w:rsidR="00B029EF">
        <w:rPr>
          <w:rFonts w:ascii="Times New Roman" w:eastAsia="宋体" w:hAnsi="Times New Roman"/>
          <w:lang w:eastAsia="zh-CN"/>
        </w:rPr>
        <w:t>of</w:t>
      </w:r>
      <w:r w:rsidR="002A552B">
        <w:rPr>
          <w:rFonts w:ascii="Times New Roman" w:eastAsia="宋体" w:hAnsi="Times New Roman"/>
          <w:lang w:eastAsia="zh-CN"/>
        </w:rPr>
        <w:t xml:space="preserve"> PEI agreed in</w:t>
      </w:r>
      <w:r w:rsidR="002A552B" w:rsidRPr="0028737B">
        <w:rPr>
          <w:rFonts w:ascii="Times New Roman" w:eastAsia="宋体" w:hAnsi="Times New Roman"/>
          <w:lang w:eastAsia="zh-CN"/>
        </w:rPr>
        <w:t xml:space="preserve"> RAN plenary #93, the related RRC parameters for PEI design should be continuously discussed by companies. </w:t>
      </w:r>
    </w:p>
    <w:p w14:paraId="26AE39CA" w14:textId="55EA8816" w:rsidR="00B35000" w:rsidRPr="0028737B" w:rsidRDefault="002A552B" w:rsidP="00DB6FE6">
      <w:pPr>
        <w:overflowPunct w:val="0"/>
        <w:autoSpaceDE w:val="0"/>
        <w:autoSpaceDN w:val="0"/>
        <w:adjustRightInd w:val="0"/>
        <w:spacing w:after="120"/>
        <w:ind w:right="-96"/>
        <w:jc w:val="both"/>
        <w:textAlignment w:val="baseline"/>
        <w:rPr>
          <w:rFonts w:ascii="Times New Roman" w:eastAsia="宋体" w:hAnsi="Times New Roman"/>
          <w:lang w:eastAsia="zh-CN"/>
        </w:rPr>
      </w:pPr>
      <w:r w:rsidRPr="0028737B">
        <w:rPr>
          <w:rFonts w:ascii="Times New Roman" w:eastAsia="宋体" w:hAnsi="Times New Roman"/>
          <w:lang w:eastAsia="zh-CN"/>
        </w:rPr>
        <w:t xml:space="preserve">As given the listed above, </w:t>
      </w:r>
      <w:r w:rsidR="0055334E" w:rsidRPr="0028737B">
        <w:rPr>
          <w:rFonts w:ascii="Times New Roman" w:eastAsia="宋体" w:hAnsi="Times New Roman"/>
          <w:lang w:eastAsia="zh-CN"/>
        </w:rPr>
        <w:t xml:space="preserve">a PEI dedicated RNTI should be configured, which can </w:t>
      </w:r>
      <w:r w:rsidR="00D912B4">
        <w:rPr>
          <w:rFonts w:ascii="Times New Roman" w:eastAsia="宋体" w:hAnsi="Times New Roman" w:hint="eastAsia"/>
          <w:lang w:eastAsia="zh-CN"/>
        </w:rPr>
        <w:t>b</w:t>
      </w:r>
      <w:r w:rsidR="00D912B4">
        <w:rPr>
          <w:rFonts w:ascii="Times New Roman" w:eastAsia="宋体" w:hAnsi="Times New Roman"/>
          <w:lang w:eastAsia="zh-CN"/>
        </w:rPr>
        <w:t xml:space="preserve">e </w:t>
      </w:r>
      <w:r w:rsidR="0055334E" w:rsidRPr="0028737B">
        <w:rPr>
          <w:rFonts w:ascii="Times New Roman" w:eastAsia="宋体" w:hAnsi="Times New Roman"/>
          <w:lang w:eastAsia="zh-CN"/>
        </w:rPr>
        <w:t xml:space="preserve">tentatively termed as </w:t>
      </w:r>
      <w:r w:rsidR="0055334E" w:rsidRPr="0028737B">
        <w:rPr>
          <w:rFonts w:ascii="Times New Roman" w:eastAsia="宋体" w:hAnsi="Times New Roman"/>
          <w:i/>
          <w:lang w:eastAsia="zh-CN"/>
        </w:rPr>
        <w:t>PEI-RNTI</w:t>
      </w:r>
      <w:r w:rsidR="0055334E" w:rsidRPr="0028737B">
        <w:rPr>
          <w:rFonts w:ascii="Times New Roman" w:eastAsia="宋体" w:hAnsi="Times New Roman"/>
          <w:lang w:eastAsia="zh-CN"/>
        </w:rPr>
        <w:t xml:space="preserve">. Regarding PEI monitoring, the minimum offset between PEI and PO should be </w:t>
      </w:r>
      <w:proofErr w:type="spellStart"/>
      <w:r w:rsidR="0055334E" w:rsidRPr="0028737B">
        <w:rPr>
          <w:rFonts w:ascii="Times New Roman" w:eastAsia="宋体" w:hAnsi="Times New Roman"/>
          <w:lang w:eastAsia="zh-CN"/>
        </w:rPr>
        <w:t>configued</w:t>
      </w:r>
      <w:proofErr w:type="spellEnd"/>
      <w:r w:rsidR="0055334E" w:rsidRPr="0028737B">
        <w:rPr>
          <w:rFonts w:ascii="Times New Roman" w:eastAsia="宋体" w:hAnsi="Times New Roman"/>
          <w:lang w:eastAsia="zh-CN"/>
        </w:rPr>
        <w:t xml:space="preserve"> as </w:t>
      </w:r>
      <w:r w:rsidR="0028737B" w:rsidRPr="0028737B">
        <w:rPr>
          <w:rFonts w:ascii="Times New Roman" w:eastAsia="宋体" w:hAnsi="Times New Roman"/>
          <w:lang w:eastAsia="zh-CN"/>
        </w:rPr>
        <w:t>an</w:t>
      </w:r>
      <w:r w:rsidR="0055334E" w:rsidRPr="0028737B">
        <w:rPr>
          <w:rFonts w:ascii="Times New Roman" w:eastAsia="宋体" w:hAnsi="Times New Roman"/>
          <w:lang w:eastAsia="zh-CN"/>
        </w:rPr>
        <w:t xml:space="preserve"> RRC parameter</w:t>
      </w:r>
      <w:r w:rsidR="000F3742" w:rsidRPr="0028737B">
        <w:rPr>
          <w:rFonts w:ascii="Times New Roman" w:eastAsia="宋体" w:hAnsi="Times New Roman"/>
          <w:lang w:eastAsia="zh-CN"/>
        </w:rPr>
        <w:t xml:space="preserve"> </w:t>
      </w:r>
      <w:proofErr w:type="spellStart"/>
      <w:r w:rsidR="000F3742" w:rsidRPr="0028737B">
        <w:rPr>
          <w:rFonts w:ascii="Times New Roman" w:eastAsia="宋体" w:hAnsi="Times New Roman"/>
          <w:i/>
          <w:lang w:eastAsia="zh-CN"/>
        </w:rPr>
        <w:t>Minimum_PEItoPO_offset</w:t>
      </w:r>
      <w:proofErr w:type="spellEnd"/>
      <w:r w:rsidR="0055334E" w:rsidRPr="0028737B">
        <w:rPr>
          <w:rFonts w:ascii="Times New Roman" w:eastAsia="宋体" w:hAnsi="Times New Roman"/>
          <w:lang w:eastAsia="zh-CN"/>
        </w:rPr>
        <w:t xml:space="preserve"> as we analyzed in section 3.2. And the maximum offset between PEI and PO could also be considered as another RRC parameter </w:t>
      </w:r>
      <w:proofErr w:type="spellStart"/>
      <w:r w:rsidR="000F3742" w:rsidRPr="0028737B">
        <w:rPr>
          <w:rFonts w:ascii="Times New Roman" w:eastAsia="宋体" w:hAnsi="Times New Roman"/>
          <w:i/>
          <w:lang w:eastAsia="zh-CN"/>
        </w:rPr>
        <w:t>Maximum_PEItoPO_offset</w:t>
      </w:r>
      <w:proofErr w:type="spellEnd"/>
      <w:r w:rsidR="000F3742" w:rsidRPr="0028737B">
        <w:rPr>
          <w:rFonts w:ascii="Times New Roman" w:eastAsia="宋体" w:hAnsi="Times New Roman"/>
          <w:lang w:eastAsia="zh-CN"/>
        </w:rPr>
        <w:t xml:space="preserve"> </w:t>
      </w:r>
      <w:r w:rsidR="0055334E" w:rsidRPr="0028737B">
        <w:rPr>
          <w:rFonts w:ascii="Times New Roman" w:eastAsia="宋体" w:hAnsi="Times New Roman"/>
          <w:lang w:eastAsia="zh-CN"/>
        </w:rPr>
        <w:t xml:space="preserve">to restrict the monitoring for PEI occasions for the purpose of power saving. </w:t>
      </w:r>
      <w:r w:rsidR="004E3D2E" w:rsidRPr="0028737B">
        <w:rPr>
          <w:rFonts w:ascii="Times New Roman" w:eastAsia="宋体" w:hAnsi="Times New Roman"/>
          <w:lang w:eastAsia="zh-CN"/>
        </w:rPr>
        <w:t>I</w:t>
      </w:r>
      <w:r w:rsidR="00C03ECD" w:rsidRPr="0028737B">
        <w:rPr>
          <w:rFonts w:ascii="Times New Roman" w:eastAsia="宋体" w:hAnsi="Times New Roman"/>
          <w:lang w:eastAsia="zh-CN"/>
        </w:rPr>
        <w:t xml:space="preserve">n our view, the unit of the </w:t>
      </w:r>
      <w:proofErr w:type="spellStart"/>
      <w:r w:rsidR="00C03ECD" w:rsidRPr="0028737B">
        <w:rPr>
          <w:rFonts w:ascii="Times New Roman" w:eastAsia="宋体" w:hAnsi="Times New Roman"/>
          <w:i/>
          <w:lang w:eastAsia="zh-CN"/>
        </w:rPr>
        <w:t>Minimum_PEItoPO_offset</w:t>
      </w:r>
      <w:proofErr w:type="spellEnd"/>
      <w:r w:rsidR="00C03ECD" w:rsidRPr="0028737B">
        <w:rPr>
          <w:rFonts w:ascii="Times New Roman" w:eastAsia="宋体" w:hAnsi="Times New Roman"/>
          <w:i/>
          <w:lang w:eastAsia="zh-CN"/>
        </w:rPr>
        <w:t xml:space="preserve"> </w:t>
      </w:r>
      <w:r w:rsidR="007C22E3" w:rsidRPr="0028737B">
        <w:rPr>
          <w:rFonts w:ascii="Times New Roman" w:eastAsia="宋体" w:hAnsi="Times New Roman"/>
          <w:lang w:eastAsia="zh-CN"/>
        </w:rPr>
        <w:t xml:space="preserve">could </w:t>
      </w:r>
      <w:r w:rsidR="00C03ECD" w:rsidRPr="0028737B">
        <w:rPr>
          <w:rFonts w:ascii="Times New Roman" w:eastAsia="宋体" w:hAnsi="Times New Roman"/>
          <w:lang w:eastAsia="zh-CN"/>
        </w:rPr>
        <w:t xml:space="preserve">be the number of SSB burst contained in the gap. </w:t>
      </w:r>
      <w:r w:rsidR="004E3D2E" w:rsidRPr="0028737B">
        <w:rPr>
          <w:rFonts w:ascii="Times New Roman" w:eastAsia="宋体" w:hAnsi="Times New Roman"/>
          <w:lang w:eastAsia="zh-CN"/>
        </w:rPr>
        <w:t>And t</w:t>
      </w:r>
      <w:r w:rsidR="001A23E3" w:rsidRPr="0028737B">
        <w:rPr>
          <w:rFonts w:ascii="Times New Roman" w:eastAsia="宋体" w:hAnsi="Times New Roman"/>
          <w:lang w:eastAsia="zh-CN"/>
        </w:rPr>
        <w:t xml:space="preserve">he </w:t>
      </w:r>
      <w:r w:rsidR="00DC5B3D" w:rsidRPr="0028737B">
        <w:rPr>
          <w:rFonts w:ascii="Times New Roman" w:eastAsia="宋体" w:hAnsi="Times New Roman"/>
          <w:lang w:eastAsia="zh-CN"/>
        </w:rPr>
        <w:t xml:space="preserve">upper bound </w:t>
      </w:r>
      <w:r w:rsidR="001A23E3" w:rsidRPr="0028737B">
        <w:rPr>
          <w:rFonts w:ascii="Times New Roman" w:eastAsia="宋体" w:hAnsi="Times New Roman"/>
          <w:lang w:eastAsia="zh-CN"/>
        </w:rPr>
        <w:t xml:space="preserve">value of </w:t>
      </w:r>
      <w:proofErr w:type="spellStart"/>
      <w:r w:rsidR="00C03ECD" w:rsidRPr="0028737B">
        <w:rPr>
          <w:rFonts w:ascii="Times New Roman" w:eastAsia="宋体" w:hAnsi="Times New Roman"/>
          <w:i/>
          <w:lang w:eastAsia="zh-CN"/>
        </w:rPr>
        <w:t>Maximum_PEItoPO_offset</w:t>
      </w:r>
      <w:proofErr w:type="spellEnd"/>
      <w:r w:rsidR="00C03ECD" w:rsidRPr="0028737B">
        <w:rPr>
          <w:rFonts w:ascii="Times New Roman" w:eastAsia="宋体" w:hAnsi="Times New Roman"/>
          <w:i/>
          <w:lang w:eastAsia="zh-CN"/>
        </w:rPr>
        <w:t xml:space="preserve"> </w:t>
      </w:r>
      <w:r w:rsidR="001A23E3" w:rsidRPr="0028737B">
        <w:rPr>
          <w:rFonts w:ascii="Times New Roman" w:eastAsia="宋体" w:hAnsi="Times New Roman"/>
          <w:lang w:eastAsia="zh-CN"/>
        </w:rPr>
        <w:t>can be</w:t>
      </w:r>
      <w:r w:rsidR="0079673B" w:rsidRPr="0028737B">
        <w:rPr>
          <w:rFonts w:ascii="Times New Roman" w:eastAsia="宋体" w:hAnsi="Times New Roman"/>
          <w:lang w:eastAsia="zh-CN"/>
        </w:rPr>
        <w:t xml:space="preserve"> further</w:t>
      </w:r>
      <w:r w:rsidR="001A23E3" w:rsidRPr="0028737B">
        <w:rPr>
          <w:rFonts w:ascii="Times New Roman" w:eastAsia="宋体" w:hAnsi="Times New Roman"/>
          <w:lang w:eastAsia="zh-CN"/>
        </w:rPr>
        <w:t xml:space="preserve"> </w:t>
      </w:r>
      <w:r w:rsidR="00D912B4" w:rsidRPr="0028737B">
        <w:rPr>
          <w:rFonts w:ascii="Times New Roman" w:eastAsia="宋体" w:hAnsi="Times New Roman"/>
          <w:lang w:eastAsia="zh-CN"/>
        </w:rPr>
        <w:t>finalized</w:t>
      </w:r>
      <w:r w:rsidR="00DC5B3D" w:rsidRPr="0028737B">
        <w:rPr>
          <w:rFonts w:ascii="Times New Roman" w:eastAsia="宋体" w:hAnsi="Times New Roman"/>
          <w:lang w:eastAsia="zh-CN"/>
        </w:rPr>
        <w:t xml:space="preserve"> by</w:t>
      </w:r>
      <w:r w:rsidR="000F3742" w:rsidRPr="0028737B">
        <w:rPr>
          <w:rFonts w:ascii="Times New Roman" w:eastAsia="宋体" w:hAnsi="Times New Roman"/>
          <w:lang w:eastAsia="zh-CN"/>
        </w:rPr>
        <w:t xml:space="preserve"> </w:t>
      </w:r>
      <w:r w:rsidR="003431CC">
        <w:rPr>
          <w:rFonts w:ascii="Times New Roman" w:eastAsia="宋体" w:hAnsi="Times New Roman"/>
          <w:lang w:eastAsia="zh-CN"/>
        </w:rPr>
        <w:t>company’s</w:t>
      </w:r>
      <w:r w:rsidR="00D912B4" w:rsidRPr="0028737B">
        <w:rPr>
          <w:rFonts w:ascii="Times New Roman" w:eastAsia="宋体" w:hAnsi="Times New Roman"/>
          <w:lang w:eastAsia="zh-CN"/>
        </w:rPr>
        <w:t xml:space="preserve"> </w:t>
      </w:r>
      <w:r w:rsidR="00DC5B3D" w:rsidRPr="0028737B">
        <w:rPr>
          <w:rFonts w:ascii="Times New Roman" w:eastAsia="宋体" w:hAnsi="Times New Roman"/>
          <w:lang w:eastAsia="zh-CN"/>
        </w:rPr>
        <w:t>discussion</w:t>
      </w:r>
      <w:r w:rsidR="001A23E3" w:rsidRPr="0028737B">
        <w:rPr>
          <w:rFonts w:ascii="Times New Roman" w:eastAsia="宋体" w:hAnsi="Times New Roman"/>
          <w:lang w:eastAsia="zh-CN"/>
        </w:rPr>
        <w:t xml:space="preserve">. </w:t>
      </w:r>
    </w:p>
    <w:p w14:paraId="5E02C5C2" w14:textId="5B652FAC" w:rsidR="008238B0" w:rsidRDefault="0055334E" w:rsidP="00DB6FE6">
      <w:pPr>
        <w:overflowPunct w:val="0"/>
        <w:autoSpaceDE w:val="0"/>
        <w:autoSpaceDN w:val="0"/>
        <w:adjustRightInd w:val="0"/>
        <w:spacing w:after="120"/>
        <w:ind w:right="-96"/>
        <w:jc w:val="both"/>
        <w:textAlignment w:val="baseline"/>
        <w:rPr>
          <w:rFonts w:ascii="Times New Roman" w:eastAsia="宋体" w:hAnsi="Times New Roman"/>
          <w:lang w:eastAsia="zh-CN"/>
        </w:rPr>
      </w:pPr>
      <w:r w:rsidRPr="00087205">
        <w:rPr>
          <w:rFonts w:ascii="Times New Roman" w:eastAsia="宋体" w:hAnsi="Times New Roman"/>
          <w:lang w:eastAsia="zh-CN"/>
        </w:rPr>
        <w:t xml:space="preserve">In the list, the </w:t>
      </w:r>
      <w:r w:rsidR="00087205" w:rsidRPr="00087205">
        <w:rPr>
          <w:rFonts w:ascii="Times New Roman" w:eastAsia="宋体" w:hAnsi="Times New Roman"/>
          <w:lang w:eastAsia="zh-CN"/>
        </w:rPr>
        <w:t>so-called</w:t>
      </w:r>
      <w:r w:rsidRPr="00087205">
        <w:rPr>
          <w:rFonts w:ascii="Times New Roman" w:eastAsia="宋体" w:hAnsi="Times New Roman"/>
          <w:lang w:eastAsia="zh-CN"/>
        </w:rPr>
        <w:t xml:space="preserve"> DCI</w:t>
      </w:r>
      <w:r w:rsidR="007807B5">
        <w:rPr>
          <w:rFonts w:ascii="Times New Roman" w:eastAsia="宋体" w:hAnsi="Times New Roman"/>
          <w:lang w:eastAsia="zh-CN"/>
        </w:rPr>
        <w:t xml:space="preserve"> format</w:t>
      </w:r>
      <w:r w:rsidRPr="00087205">
        <w:rPr>
          <w:rFonts w:ascii="Times New Roman" w:eastAsia="宋体" w:hAnsi="Times New Roman"/>
          <w:lang w:eastAsia="zh-CN"/>
        </w:rPr>
        <w:t xml:space="preserve"> 2-7 </w:t>
      </w:r>
      <w:r w:rsidR="001E3AFD">
        <w:rPr>
          <w:rFonts w:ascii="Times New Roman" w:eastAsia="宋体" w:hAnsi="Times New Roman"/>
          <w:lang w:eastAsia="zh-CN"/>
        </w:rPr>
        <w:t>denotes</w:t>
      </w:r>
      <w:r w:rsidR="001E3AFD" w:rsidRPr="00087205">
        <w:rPr>
          <w:rFonts w:ascii="Times New Roman" w:eastAsia="宋体" w:hAnsi="Times New Roman"/>
          <w:lang w:eastAsia="zh-CN"/>
        </w:rPr>
        <w:t xml:space="preserve"> </w:t>
      </w:r>
      <w:r w:rsidRPr="00087205">
        <w:rPr>
          <w:rFonts w:ascii="Times New Roman" w:eastAsia="宋体" w:hAnsi="Times New Roman"/>
          <w:lang w:eastAsia="zh-CN"/>
        </w:rPr>
        <w:t xml:space="preserve">the </w:t>
      </w:r>
      <w:r w:rsidR="00087205" w:rsidRPr="00087205">
        <w:rPr>
          <w:rFonts w:ascii="Times New Roman" w:eastAsia="宋体" w:hAnsi="Times New Roman"/>
          <w:lang w:eastAsia="zh-CN"/>
        </w:rPr>
        <w:t xml:space="preserve">new </w:t>
      </w:r>
      <w:r w:rsidRPr="00087205">
        <w:rPr>
          <w:rFonts w:ascii="Times New Roman" w:eastAsia="宋体" w:hAnsi="Times New Roman"/>
          <w:lang w:eastAsia="zh-CN"/>
        </w:rPr>
        <w:t xml:space="preserve">DCI format of PEI. </w:t>
      </w:r>
      <w:r w:rsidR="00B35000" w:rsidRPr="00087205">
        <w:rPr>
          <w:rFonts w:ascii="Times New Roman" w:eastAsia="宋体" w:hAnsi="Times New Roman"/>
          <w:lang w:eastAsia="zh-CN"/>
        </w:rPr>
        <w:t xml:space="preserve">The </w:t>
      </w:r>
      <w:r w:rsidR="007B0DFB" w:rsidRPr="00087205">
        <w:rPr>
          <w:rFonts w:ascii="Times New Roman" w:eastAsia="宋体" w:hAnsi="Times New Roman"/>
          <w:lang w:eastAsia="zh-CN"/>
        </w:rPr>
        <w:t xml:space="preserve">maxSizeDCI_2-7 of DCI </w:t>
      </w:r>
      <w:r w:rsidR="0062714C">
        <w:rPr>
          <w:rFonts w:ascii="Times New Roman" w:eastAsia="宋体" w:hAnsi="Times New Roman"/>
          <w:lang w:eastAsia="zh-CN"/>
        </w:rPr>
        <w:t xml:space="preserve">format </w:t>
      </w:r>
      <w:r w:rsidR="007B0DFB" w:rsidRPr="00087205">
        <w:rPr>
          <w:rFonts w:ascii="Times New Roman" w:eastAsia="宋体" w:hAnsi="Times New Roman"/>
          <w:lang w:eastAsia="zh-CN"/>
        </w:rPr>
        <w:t>2-7 should be limited</w:t>
      </w:r>
      <w:r w:rsidR="00087205" w:rsidRPr="00087205">
        <w:rPr>
          <w:rFonts w:ascii="Times New Roman" w:eastAsia="宋体" w:hAnsi="Times New Roman"/>
          <w:lang w:eastAsia="zh-CN"/>
        </w:rPr>
        <w:t xml:space="preserve"> e.g., 12bits for the purpose of guaranteeing</w:t>
      </w:r>
      <w:r w:rsidR="00087205">
        <w:rPr>
          <w:rFonts w:ascii="Times New Roman" w:eastAsia="宋体" w:hAnsi="Times New Roman"/>
          <w:lang w:eastAsia="zh-CN"/>
        </w:rPr>
        <w:t xml:space="preserve"> </w:t>
      </w:r>
      <w:r w:rsidR="009B00B4">
        <w:rPr>
          <w:rFonts w:ascii="Times New Roman" w:eastAsia="宋体" w:hAnsi="Times New Roman"/>
          <w:lang w:eastAsia="zh-CN"/>
        </w:rPr>
        <w:t xml:space="preserve">the </w:t>
      </w:r>
      <w:r w:rsidR="00087205" w:rsidRPr="00087205">
        <w:rPr>
          <w:rFonts w:ascii="Times New Roman" w:eastAsia="宋体" w:hAnsi="Times New Roman"/>
          <w:lang w:eastAsia="zh-CN"/>
        </w:rPr>
        <w:t xml:space="preserve">PEI detection performance </w:t>
      </w:r>
      <w:r w:rsidR="007B0DFB" w:rsidRPr="00087205">
        <w:rPr>
          <w:rFonts w:ascii="Times New Roman" w:eastAsia="宋体" w:hAnsi="Times New Roman"/>
          <w:lang w:eastAsia="zh-CN"/>
        </w:rPr>
        <w:t>as elaborated in section 3.1.</w:t>
      </w:r>
      <w:r w:rsidR="00E340A3">
        <w:rPr>
          <w:rFonts w:ascii="Times New Roman" w:eastAsia="宋体" w:hAnsi="Times New Roman"/>
          <w:lang w:eastAsia="zh-CN"/>
        </w:rPr>
        <w:t xml:space="preserve"> </w:t>
      </w:r>
      <w:r w:rsidR="00100441">
        <w:rPr>
          <w:rFonts w:ascii="Times New Roman" w:eastAsia="宋体" w:hAnsi="Times New Roman"/>
          <w:lang w:eastAsia="zh-CN"/>
        </w:rPr>
        <w:t>Regarding the starting position of PEI for a certain subgroup</w:t>
      </w:r>
      <w:r w:rsidR="00701E07">
        <w:rPr>
          <w:rFonts w:ascii="Times New Roman" w:eastAsia="宋体" w:hAnsi="Times New Roman"/>
          <w:lang w:eastAsia="zh-CN"/>
        </w:rPr>
        <w:t xml:space="preserve"> linked with a group of UEs</w:t>
      </w:r>
      <w:r w:rsidR="00100441">
        <w:rPr>
          <w:rFonts w:ascii="Times New Roman" w:eastAsia="宋体" w:hAnsi="Times New Roman"/>
          <w:lang w:eastAsia="zh-CN"/>
        </w:rPr>
        <w:t xml:space="preserve">, </w:t>
      </w:r>
      <w:r w:rsidR="007018E8">
        <w:rPr>
          <w:rFonts w:ascii="Times New Roman" w:eastAsia="宋体" w:hAnsi="Times New Roman"/>
          <w:lang w:eastAsia="zh-CN"/>
        </w:rPr>
        <w:t>it</w:t>
      </w:r>
      <w:r w:rsidR="00701E07">
        <w:rPr>
          <w:rFonts w:ascii="Times New Roman" w:eastAsia="宋体" w:hAnsi="Times New Roman"/>
          <w:lang w:eastAsia="zh-CN"/>
        </w:rPr>
        <w:t xml:space="preserve"> </w:t>
      </w:r>
      <w:r w:rsidR="00100441">
        <w:rPr>
          <w:rFonts w:ascii="Times New Roman" w:eastAsia="宋体" w:hAnsi="Times New Roman"/>
          <w:lang w:eastAsia="zh-CN"/>
        </w:rPr>
        <w:t xml:space="preserve">can </w:t>
      </w:r>
      <w:r w:rsidR="007018E8">
        <w:rPr>
          <w:rFonts w:ascii="Times New Roman" w:eastAsia="宋体" w:hAnsi="Times New Roman"/>
          <w:lang w:eastAsia="zh-CN"/>
        </w:rPr>
        <w:t xml:space="preserve">be </w:t>
      </w:r>
      <w:r w:rsidR="00100441">
        <w:rPr>
          <w:rFonts w:ascii="Times New Roman" w:eastAsia="宋体" w:hAnsi="Times New Roman"/>
          <w:lang w:eastAsia="zh-CN"/>
        </w:rPr>
        <w:t xml:space="preserve">implicitly </w:t>
      </w:r>
      <w:r w:rsidR="00701E07">
        <w:rPr>
          <w:rFonts w:ascii="Times New Roman" w:eastAsia="宋体" w:hAnsi="Times New Roman"/>
          <w:lang w:eastAsia="zh-CN"/>
        </w:rPr>
        <w:t>confirm</w:t>
      </w:r>
      <w:r w:rsidR="007018E8">
        <w:rPr>
          <w:rFonts w:ascii="Times New Roman" w:eastAsia="宋体" w:hAnsi="Times New Roman"/>
          <w:lang w:eastAsia="zh-CN"/>
        </w:rPr>
        <w:t>ed</w:t>
      </w:r>
      <w:r w:rsidR="00100441">
        <w:rPr>
          <w:rFonts w:ascii="Times New Roman" w:eastAsia="宋体" w:hAnsi="Times New Roman"/>
          <w:lang w:eastAsia="zh-CN"/>
        </w:rPr>
        <w:t xml:space="preserve"> </w:t>
      </w:r>
      <w:r w:rsidR="00701E07">
        <w:rPr>
          <w:rFonts w:ascii="Times New Roman" w:eastAsia="宋体" w:hAnsi="Times New Roman"/>
          <w:lang w:eastAsia="zh-CN"/>
        </w:rPr>
        <w:t>by</w:t>
      </w:r>
      <w:r w:rsidR="00BC77B5">
        <w:rPr>
          <w:rFonts w:ascii="Times New Roman" w:eastAsia="宋体" w:hAnsi="Times New Roman"/>
          <w:lang w:eastAsia="zh-CN"/>
        </w:rPr>
        <w:t xml:space="preserve"> </w:t>
      </w:r>
      <w:r w:rsidR="00701E07">
        <w:rPr>
          <w:rFonts w:ascii="Times New Roman" w:eastAsia="宋体" w:hAnsi="Times New Roman"/>
          <w:lang w:eastAsia="zh-CN"/>
        </w:rPr>
        <w:t>using UE-ID or by using the subgroup ID</w:t>
      </w:r>
      <w:r w:rsidR="00701E07" w:rsidRPr="00701E07">
        <w:rPr>
          <w:rFonts w:ascii="Times New Roman" w:eastAsia="宋体" w:hAnsi="Times New Roman"/>
          <w:lang w:eastAsia="zh-CN"/>
        </w:rPr>
        <w:t xml:space="preserve"> </w:t>
      </w:r>
      <w:r w:rsidR="00701E07">
        <w:rPr>
          <w:rFonts w:ascii="Times New Roman" w:eastAsia="宋体" w:hAnsi="Times New Roman"/>
          <w:lang w:eastAsia="zh-CN"/>
        </w:rPr>
        <w:t>assigned by CN</w:t>
      </w:r>
      <w:r w:rsidR="00DB0D64">
        <w:rPr>
          <w:rFonts w:ascii="Times New Roman" w:eastAsia="宋体" w:hAnsi="Times New Roman"/>
          <w:lang w:eastAsia="zh-CN"/>
        </w:rPr>
        <w:t>,</w:t>
      </w:r>
      <w:r w:rsidR="00BC77B5">
        <w:rPr>
          <w:rFonts w:ascii="Times New Roman" w:eastAsia="宋体" w:hAnsi="Times New Roman"/>
          <w:lang w:eastAsia="zh-CN"/>
        </w:rPr>
        <w:t xml:space="preserve"> </w:t>
      </w:r>
      <w:r w:rsidR="00101023">
        <w:rPr>
          <w:rFonts w:ascii="Times New Roman" w:eastAsia="宋体" w:hAnsi="Times New Roman"/>
          <w:lang w:eastAsia="zh-CN"/>
        </w:rPr>
        <w:t>in line with</w:t>
      </w:r>
      <w:r w:rsidR="00BC77B5">
        <w:rPr>
          <w:rFonts w:ascii="Times New Roman" w:eastAsia="宋体" w:hAnsi="Times New Roman"/>
          <w:lang w:eastAsia="zh-CN"/>
        </w:rPr>
        <w:t xml:space="preserve"> the two subgrouping methods agreed in RAN2</w:t>
      </w:r>
      <w:r w:rsidR="00100441">
        <w:rPr>
          <w:rFonts w:ascii="Times New Roman" w:eastAsia="宋体" w:hAnsi="Times New Roman"/>
          <w:lang w:eastAsia="zh-CN"/>
        </w:rPr>
        <w:t>.</w:t>
      </w:r>
      <w:r w:rsidR="00894A43">
        <w:rPr>
          <w:rFonts w:ascii="Times New Roman" w:eastAsia="宋体" w:hAnsi="Times New Roman"/>
          <w:lang w:eastAsia="zh-CN"/>
        </w:rPr>
        <w:t xml:space="preserve"> </w:t>
      </w:r>
      <w:r w:rsidR="00DD6685">
        <w:rPr>
          <w:rFonts w:ascii="Times New Roman" w:eastAsia="宋体" w:hAnsi="Times New Roman"/>
          <w:lang w:eastAsia="zh-CN"/>
        </w:rPr>
        <w:t xml:space="preserve">Hence, may no RRC parameter is needed for </w:t>
      </w:r>
      <w:r w:rsidR="00173C70">
        <w:rPr>
          <w:rFonts w:ascii="Times New Roman" w:eastAsia="宋体" w:hAnsi="Times New Roman"/>
          <w:lang w:eastAsia="zh-CN"/>
        </w:rPr>
        <w:t xml:space="preserve">configuring </w:t>
      </w:r>
      <w:r w:rsidR="00DD6685">
        <w:rPr>
          <w:rFonts w:ascii="Times New Roman" w:eastAsia="宋体" w:hAnsi="Times New Roman"/>
          <w:lang w:eastAsia="zh-CN"/>
        </w:rPr>
        <w:t xml:space="preserve">the starting position for a subgroup. </w:t>
      </w:r>
      <w:r w:rsidR="00173C70">
        <w:rPr>
          <w:rFonts w:ascii="Times New Roman" w:eastAsia="宋体" w:hAnsi="Times New Roman"/>
          <w:lang w:eastAsia="zh-CN"/>
        </w:rPr>
        <w:t>Moreover, d</w:t>
      </w:r>
      <w:r w:rsidR="00894A43">
        <w:rPr>
          <w:rFonts w:ascii="Times New Roman" w:eastAsia="宋体" w:hAnsi="Times New Roman"/>
          <w:lang w:eastAsia="zh-CN"/>
        </w:rPr>
        <w:t>espite TRS ava</w:t>
      </w:r>
      <w:r w:rsidR="00DE339F">
        <w:rPr>
          <w:rFonts w:ascii="Times New Roman" w:eastAsia="宋体" w:hAnsi="Times New Roman"/>
          <w:lang w:eastAsia="zh-CN"/>
        </w:rPr>
        <w:t xml:space="preserve">ilability indication shall not </w:t>
      </w:r>
      <w:r w:rsidR="00DE339F" w:rsidRPr="00DE339F">
        <w:rPr>
          <w:rFonts w:ascii="Times New Roman" w:eastAsia="宋体" w:hAnsi="Times New Roman"/>
          <w:lang w:eastAsia="zh-CN"/>
        </w:rPr>
        <w:t>delay the completion of essential functionality of PEI</w:t>
      </w:r>
      <w:r w:rsidR="00DE339F">
        <w:rPr>
          <w:rFonts w:ascii="Times New Roman" w:eastAsia="宋体" w:hAnsi="Times New Roman"/>
          <w:lang w:eastAsia="zh-CN"/>
        </w:rPr>
        <w:t xml:space="preserve">, we might still need to discuss the related RRC parameter in case that TRS availability indication is supported by RAN1. </w:t>
      </w:r>
      <w:r w:rsidR="007807B5">
        <w:rPr>
          <w:rFonts w:ascii="Times New Roman" w:eastAsia="宋体" w:hAnsi="Times New Roman"/>
          <w:lang w:eastAsia="zh-CN"/>
        </w:rPr>
        <w:t xml:space="preserve">The </w:t>
      </w:r>
      <w:r w:rsidR="007807B5" w:rsidRPr="007807B5">
        <w:rPr>
          <w:rFonts w:ascii="Times New Roman" w:eastAsia="宋体" w:hAnsi="Times New Roman"/>
          <w:i/>
          <w:lang w:eastAsia="zh-CN"/>
        </w:rPr>
        <w:t>TRSavailabilityindicationPositionDCI2-7</w:t>
      </w:r>
      <w:r w:rsidR="007807B5">
        <w:rPr>
          <w:rFonts w:ascii="Times New Roman" w:eastAsia="宋体" w:hAnsi="Times New Roman"/>
          <w:lang w:eastAsia="zh-CN"/>
        </w:rPr>
        <w:t xml:space="preserve"> represents the starting position of TRS availability indication in the DCI format 2-7. And the value range of it can be 0 </w:t>
      </w:r>
      <w:r w:rsidR="007807B5" w:rsidRPr="007807B5">
        <w:rPr>
          <w:rFonts w:ascii="Times New Roman" w:eastAsia="宋体" w:hAnsi="Times New Roman"/>
          <w:lang w:eastAsia="zh-CN"/>
        </w:rPr>
        <w:t xml:space="preserve">– maxDCIsize_2-7 </w:t>
      </w:r>
      <w:r w:rsidR="00AA6A11">
        <w:rPr>
          <w:rFonts w:ascii="Times New Roman" w:eastAsia="宋体" w:hAnsi="Times New Roman"/>
          <w:lang w:eastAsia="zh-CN"/>
        </w:rPr>
        <w:t>-</w:t>
      </w:r>
      <w:r w:rsidR="007807B5" w:rsidRPr="007807B5">
        <w:rPr>
          <w:rFonts w:ascii="Times New Roman" w:eastAsia="宋体" w:hAnsi="Times New Roman"/>
          <w:lang w:eastAsia="zh-CN"/>
        </w:rPr>
        <w:t xml:space="preserve"> 1</w:t>
      </w:r>
      <w:r w:rsidR="00AA6A11">
        <w:rPr>
          <w:rFonts w:ascii="Times New Roman" w:eastAsia="宋体" w:hAnsi="Times New Roman"/>
          <w:lang w:eastAsia="zh-CN"/>
        </w:rPr>
        <w:t>.</w:t>
      </w:r>
    </w:p>
    <w:p w14:paraId="4461D0EB" w14:textId="2DC3946D" w:rsidR="00D64354" w:rsidRPr="00D64354" w:rsidRDefault="00D64354" w:rsidP="00D64354">
      <w:pPr>
        <w:pStyle w:val="a0"/>
        <w:spacing w:before="120"/>
        <w:rPr>
          <w:rFonts w:ascii="Times New Roman" w:eastAsiaTheme="minorEastAsia" w:hAnsi="Times New Roman"/>
          <w:b/>
          <w:lang w:val="fr-FR" w:eastAsia="zh-CN"/>
        </w:rPr>
      </w:pPr>
      <w:r w:rsidRPr="00B44897">
        <w:rPr>
          <w:rFonts w:ascii="Times New Roman" w:hAnsi="Times New Roman"/>
          <w:b/>
        </w:rPr>
        <w:t>Proposal 1</w:t>
      </w:r>
      <w:r>
        <w:rPr>
          <w:rFonts w:ascii="Times New Roman" w:hAnsi="Times New Roman"/>
          <w:b/>
        </w:rPr>
        <w:t>5</w:t>
      </w:r>
      <w:r w:rsidRPr="00B44897">
        <w:rPr>
          <w:rFonts w:ascii="Times New Roman" w:eastAsiaTheme="minorEastAsia" w:hAnsi="Times New Roman"/>
          <w:b/>
          <w:lang w:val="fr-FR" w:eastAsia="zh-CN"/>
        </w:rPr>
        <w:t xml:space="preserve">: </w:t>
      </w:r>
      <w:r w:rsidR="003B6ACA">
        <w:rPr>
          <w:rFonts w:ascii="Times New Roman" w:eastAsiaTheme="minorEastAsia" w:hAnsi="Times New Roman"/>
          <w:b/>
          <w:lang w:val="fr-FR" w:eastAsia="zh-CN"/>
        </w:rPr>
        <w:t>Consider</w:t>
      </w:r>
      <w:r>
        <w:rPr>
          <w:rFonts w:ascii="Times New Roman" w:eastAsiaTheme="minorEastAsia" w:hAnsi="Times New Roman"/>
          <w:b/>
          <w:lang w:val="fr-FR" w:eastAsia="zh-CN"/>
        </w:rPr>
        <w:t xml:space="preserve"> the RRC parameters list</w:t>
      </w:r>
      <w:r w:rsidR="00A27DA8">
        <w:rPr>
          <w:rFonts w:ascii="Times New Roman" w:eastAsiaTheme="minorEastAsia" w:hAnsi="Times New Roman"/>
          <w:b/>
          <w:lang w:val="fr-FR" w:eastAsia="zh-CN"/>
        </w:rPr>
        <w:t xml:space="preserve"> given </w:t>
      </w:r>
      <w:r w:rsidR="003431CC">
        <w:rPr>
          <w:rFonts w:ascii="Times New Roman" w:eastAsiaTheme="minorEastAsia" w:hAnsi="Times New Roman"/>
          <w:b/>
          <w:lang w:val="fr-FR" w:eastAsia="zh-CN"/>
        </w:rPr>
        <w:t>in section 6</w:t>
      </w:r>
      <w:r>
        <w:rPr>
          <w:rFonts w:ascii="Times New Roman" w:eastAsiaTheme="minorEastAsia" w:hAnsi="Times New Roman"/>
          <w:b/>
          <w:lang w:val="fr-FR" w:eastAsia="zh-CN"/>
        </w:rPr>
        <w:t xml:space="preserve"> for paging enhancement</w:t>
      </w:r>
      <w:r w:rsidR="003B6ACA">
        <w:rPr>
          <w:rFonts w:ascii="Times New Roman" w:eastAsiaTheme="minorEastAsia" w:hAnsi="Times New Roman"/>
          <w:b/>
          <w:lang w:val="fr-FR" w:eastAsia="zh-CN"/>
        </w:rPr>
        <w:t xml:space="preserve"> as a starting point</w:t>
      </w:r>
      <w:r w:rsidRPr="00B44897">
        <w:rPr>
          <w:rFonts w:ascii="Times New Roman" w:eastAsiaTheme="minorEastAsia" w:hAnsi="Times New Roman"/>
          <w:b/>
          <w:lang w:val="fr-FR" w:eastAsia="zh-CN"/>
        </w:rPr>
        <w:t>.</w:t>
      </w:r>
    </w:p>
    <w:p w14:paraId="4698A52C" w14:textId="77777777" w:rsidR="002F589F" w:rsidRDefault="002F589F" w:rsidP="002F589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90551D0" w14:textId="00D3F4E5" w:rsidR="002F589F" w:rsidRDefault="002F589F" w:rsidP="002F589F">
      <w:pPr>
        <w:pStyle w:val="a0"/>
        <w:rPr>
          <w:rFonts w:ascii="Times New Roman" w:eastAsia="宋体" w:hAnsi="Times New Roman"/>
          <w:lang w:eastAsia="zh-CN"/>
        </w:rPr>
      </w:pPr>
      <w:r>
        <w:rPr>
          <w:rFonts w:ascii="Times New Roman" w:eastAsia="宋体" w:hAnsi="Times New Roman"/>
          <w:lang w:eastAsia="zh-CN"/>
        </w:rPr>
        <w:t>In this contribution, sub-grouping indication</w:t>
      </w:r>
      <w:r w:rsidR="002208F4">
        <w:rPr>
          <w:rFonts w:ascii="Times New Roman" w:eastAsia="宋体" w:hAnsi="Times New Roman"/>
          <w:lang w:eastAsia="zh-CN"/>
        </w:rPr>
        <w:t xml:space="preserve">, detail </w:t>
      </w:r>
      <w:r w:rsidRPr="008635BD">
        <w:rPr>
          <w:rFonts w:ascii="Times New Roman" w:eastAsia="宋体" w:hAnsi="Times New Roman"/>
          <w:lang w:eastAsia="zh-CN"/>
        </w:rPr>
        <w:t>PEI design</w:t>
      </w:r>
      <w:r w:rsidR="002208F4">
        <w:rPr>
          <w:rFonts w:ascii="Times New Roman" w:eastAsia="宋体" w:hAnsi="Times New Roman"/>
          <w:lang w:eastAsia="zh-CN"/>
        </w:rPr>
        <w:t xml:space="preserve"> and RRC parameters for </w:t>
      </w:r>
      <w:r w:rsidR="000E00CE">
        <w:rPr>
          <w:rFonts w:ascii="Times New Roman" w:eastAsia="宋体" w:hAnsi="Times New Roman"/>
          <w:lang w:eastAsia="zh-CN"/>
        </w:rPr>
        <w:t>PEI</w:t>
      </w:r>
      <w:r w:rsidR="002208F4">
        <w:rPr>
          <w:rFonts w:ascii="Times New Roman" w:eastAsia="宋体" w:hAnsi="Times New Roman"/>
          <w:lang w:eastAsia="zh-CN"/>
        </w:rPr>
        <w:t xml:space="preserve"> ha</w:t>
      </w:r>
      <w:r w:rsidR="003808F0">
        <w:rPr>
          <w:rFonts w:ascii="Times New Roman" w:eastAsia="宋体" w:hAnsi="Times New Roman"/>
          <w:lang w:eastAsia="zh-CN"/>
        </w:rPr>
        <w:t>ve</w:t>
      </w:r>
      <w:r w:rsidR="002208F4">
        <w:rPr>
          <w:rFonts w:ascii="Times New Roman" w:eastAsia="宋体" w:hAnsi="Times New Roman"/>
          <w:lang w:eastAsia="zh-CN"/>
        </w:rPr>
        <w:t xml:space="preserve"> been discussed concluded with the following observations and proposals</w:t>
      </w:r>
      <w:r w:rsidR="000F6403">
        <w:rPr>
          <w:rFonts w:ascii="Times New Roman" w:eastAsia="宋体" w:hAnsi="Times New Roman"/>
          <w:lang w:eastAsia="zh-CN"/>
        </w:rPr>
        <w:t>.</w:t>
      </w:r>
    </w:p>
    <w:p w14:paraId="05AF6229" w14:textId="77777777" w:rsidR="00AA7CA8" w:rsidRPr="00DF6516" w:rsidRDefault="00AA7CA8" w:rsidP="00AA7CA8">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Pr>
          <w:rFonts w:ascii="Times New Roman" w:eastAsiaTheme="minorEastAsia" w:hAnsi="Times New Roman"/>
          <w:b/>
          <w:lang w:eastAsia="zh-CN"/>
        </w:rPr>
        <w:t>1</w:t>
      </w:r>
      <w:r w:rsidRPr="003B6935">
        <w:rPr>
          <w:rFonts w:ascii="Times New Roman" w:eastAsiaTheme="minorEastAsia" w:hAnsi="Times New Roman"/>
          <w:b/>
          <w:lang w:eastAsia="zh-CN"/>
        </w:rPr>
        <w:t xml:space="preserve">: </w:t>
      </w:r>
      <w:r>
        <w:rPr>
          <w:rFonts w:ascii="Times New Roman" w:eastAsiaTheme="minorEastAsia" w:hAnsi="Times New Roman"/>
          <w:b/>
          <w:lang w:eastAsia="zh-CN"/>
        </w:rPr>
        <w:t>The</w:t>
      </w:r>
      <w:r w:rsidRPr="00DF6516">
        <w:rPr>
          <w:rFonts w:ascii="Times New Roman" w:eastAsiaTheme="minorEastAsia" w:hAnsi="Times New Roman"/>
          <w:b/>
          <w:lang w:eastAsia="zh-CN"/>
        </w:rPr>
        <w:t xml:space="preserve"> potential options </w:t>
      </w:r>
      <w:r>
        <w:rPr>
          <w:rFonts w:ascii="Times New Roman" w:eastAsiaTheme="minorEastAsia" w:hAnsi="Times New Roman"/>
          <w:b/>
          <w:lang w:eastAsia="zh-CN"/>
        </w:rPr>
        <w:t xml:space="preserve">for both </w:t>
      </w:r>
      <w:r w:rsidRPr="00DF6516">
        <w:rPr>
          <w:rFonts w:ascii="Times New Roman" w:eastAsiaTheme="minorEastAsia" w:hAnsi="Times New Roman"/>
          <w:b/>
          <w:lang w:eastAsia="zh-CN"/>
        </w:rPr>
        <w:t>DCI payload</w:t>
      </w:r>
      <w:r>
        <w:rPr>
          <w:rFonts w:ascii="Times New Roman" w:eastAsiaTheme="minorEastAsia" w:hAnsi="Times New Roman"/>
          <w:b/>
          <w:lang w:eastAsia="zh-CN"/>
        </w:rPr>
        <w:t xml:space="preserve"> for carrying subgroup-based PEI</w:t>
      </w:r>
      <w:r w:rsidRPr="00DF6516">
        <w:rPr>
          <w:rFonts w:ascii="Times New Roman" w:eastAsiaTheme="minorEastAsia" w:hAnsi="Times New Roman"/>
          <w:b/>
          <w:lang w:eastAsia="zh-CN"/>
        </w:rPr>
        <w:t xml:space="preserve"> and </w:t>
      </w:r>
      <w:r w:rsidRPr="00277C78">
        <w:rPr>
          <w:rFonts w:ascii="Times New Roman" w:eastAsiaTheme="minorEastAsia" w:hAnsi="Times New Roman"/>
          <w:b/>
          <w:lang w:eastAsia="zh-CN"/>
        </w:rPr>
        <w:t xml:space="preserve">sub-grouping </w:t>
      </w:r>
      <w:r w:rsidRPr="00DF6516">
        <w:rPr>
          <w:rFonts w:ascii="Times New Roman" w:eastAsiaTheme="minorEastAsia" w:hAnsi="Times New Roman"/>
          <w:b/>
          <w:lang w:eastAsia="zh-CN"/>
        </w:rPr>
        <w:t>mapping as given below</w:t>
      </w:r>
      <w:r>
        <w:rPr>
          <w:rFonts w:ascii="Times New Roman" w:eastAsiaTheme="minorEastAsia" w:hAnsi="Times New Roman"/>
          <w:b/>
          <w:lang w:eastAsia="zh-CN"/>
        </w:rPr>
        <w:t>.</w:t>
      </w:r>
    </w:p>
    <w:p w14:paraId="34557B4A" w14:textId="77777777" w:rsidR="00AA7CA8" w:rsidRPr="00114605" w:rsidRDefault="00AA7CA8" w:rsidP="00AA7CA8">
      <w:pPr>
        <w:pStyle w:val="ae"/>
        <w:numPr>
          <w:ilvl w:val="0"/>
          <w:numId w:val="40"/>
        </w:numPr>
        <w:spacing w:line="288" w:lineRule="auto"/>
        <w:ind w:firstLineChars="0"/>
        <w:rPr>
          <w:rFonts w:ascii="Times New Roman" w:hAnsi="Times New Roman"/>
          <w:b/>
          <w:sz w:val="20"/>
          <w:szCs w:val="20"/>
        </w:rPr>
      </w:pPr>
      <w:r w:rsidRPr="00114605">
        <w:rPr>
          <w:rFonts w:ascii="Times New Roman" w:hAnsi="Times New Roman"/>
          <w:b/>
          <w:sz w:val="20"/>
          <w:szCs w:val="20"/>
        </w:rPr>
        <w:t xml:space="preserve">Option 1: </w:t>
      </w:r>
      <w:r w:rsidRPr="00E3596E">
        <w:rPr>
          <w:rFonts w:ascii="Times New Roman" w:hAnsi="Times New Roman"/>
          <w:b/>
          <w:sz w:val="20"/>
          <w:szCs w:val="20"/>
        </w:rPr>
        <w:t xml:space="preserve">the DCI </w:t>
      </w:r>
      <w:r w:rsidRPr="00114605">
        <w:rPr>
          <w:rFonts w:ascii="Times New Roman" w:hAnsi="Times New Roman"/>
          <w:b/>
          <w:sz w:val="20"/>
          <w:szCs w:val="20"/>
        </w:rPr>
        <w:t xml:space="preserve">payload </w:t>
      </w:r>
      <w:r w:rsidRPr="00E3596E">
        <w:rPr>
          <w:rFonts w:ascii="Times New Roman" w:hAnsi="Times New Roman"/>
          <w:b/>
          <w:sz w:val="20"/>
          <w:szCs w:val="20"/>
        </w:rPr>
        <w:t xml:space="preserve">for carrying subgroup-based PEI </w:t>
      </w:r>
      <w:r w:rsidRPr="00114605">
        <w:rPr>
          <w:rFonts w:ascii="Times New Roman" w:hAnsi="Times New Roman"/>
          <w:b/>
          <w:sz w:val="20"/>
          <w:szCs w:val="20"/>
        </w:rPr>
        <w:t xml:space="preserve">is determined by maximum </w:t>
      </w:r>
      <w:r w:rsidRPr="00E3596E">
        <w:rPr>
          <w:rFonts w:ascii="Times New Roman" w:hAnsi="Times New Roman"/>
          <w:b/>
          <w:sz w:val="20"/>
          <w:szCs w:val="20"/>
        </w:rPr>
        <w:t>number of subgroups</w:t>
      </w:r>
      <w:r w:rsidRPr="00114605">
        <w:rPr>
          <w:rFonts w:ascii="Times New Roman" w:hAnsi="Times New Roman"/>
          <w:b/>
          <w:sz w:val="20"/>
          <w:szCs w:val="20"/>
        </w:rPr>
        <w:t xml:space="preserve"> </w:t>
      </w:r>
    </w:p>
    <w:p w14:paraId="4E6788CB" w14:textId="77777777" w:rsidR="00AA7CA8" w:rsidRPr="009F462F" w:rsidRDefault="00AA7CA8" w:rsidP="00AA7CA8">
      <w:pPr>
        <w:pStyle w:val="ae"/>
        <w:numPr>
          <w:ilvl w:val="0"/>
          <w:numId w:val="42"/>
        </w:numPr>
        <w:spacing w:line="288" w:lineRule="auto"/>
        <w:ind w:firstLineChars="0"/>
        <w:rPr>
          <w:rFonts w:ascii="Times New Roman" w:hAnsi="Times New Roman"/>
          <w:b/>
          <w:sz w:val="20"/>
          <w:szCs w:val="20"/>
        </w:rPr>
      </w:pPr>
      <w:r w:rsidRPr="009F462F">
        <w:rPr>
          <w:rFonts w:ascii="Times New Roman" w:hAnsi="Times New Roman"/>
          <w:b/>
          <w:sz w:val="20"/>
          <w:szCs w:val="20"/>
        </w:rPr>
        <w:t>1-1: bitmap: 8 bits</w:t>
      </w:r>
    </w:p>
    <w:p w14:paraId="74F7B573" w14:textId="77777777" w:rsidR="00AA7CA8" w:rsidRPr="009F462F" w:rsidRDefault="00AA7CA8" w:rsidP="00AA7CA8">
      <w:pPr>
        <w:pStyle w:val="ae"/>
        <w:numPr>
          <w:ilvl w:val="0"/>
          <w:numId w:val="42"/>
        </w:numPr>
        <w:spacing w:line="288" w:lineRule="auto"/>
        <w:ind w:firstLineChars="0"/>
        <w:rPr>
          <w:rFonts w:ascii="Times New Roman" w:hAnsi="Times New Roman"/>
          <w:b/>
          <w:sz w:val="20"/>
          <w:szCs w:val="20"/>
        </w:rPr>
      </w:pPr>
      <w:r w:rsidRPr="009F462F">
        <w:rPr>
          <w:rFonts w:ascii="Times New Roman" w:hAnsi="Times New Roman"/>
          <w:b/>
          <w:sz w:val="20"/>
          <w:szCs w:val="20"/>
        </w:rPr>
        <w:t>1-2: codepoint: support 2^8 codepoints</w:t>
      </w:r>
    </w:p>
    <w:p w14:paraId="5DF8F795" w14:textId="77777777" w:rsidR="00AA7CA8" w:rsidRPr="009F462F" w:rsidRDefault="00AA7CA8" w:rsidP="00AA7CA8">
      <w:pPr>
        <w:pStyle w:val="ae"/>
        <w:numPr>
          <w:ilvl w:val="0"/>
          <w:numId w:val="40"/>
        </w:numPr>
        <w:spacing w:line="288" w:lineRule="auto"/>
        <w:ind w:firstLineChars="0"/>
        <w:rPr>
          <w:rFonts w:ascii="Times New Roman" w:hAnsi="Times New Roman"/>
          <w:b/>
          <w:sz w:val="20"/>
          <w:szCs w:val="20"/>
        </w:rPr>
      </w:pPr>
      <w:r w:rsidRPr="009F462F">
        <w:rPr>
          <w:rFonts w:ascii="Times New Roman" w:hAnsi="Times New Roman"/>
          <w:b/>
          <w:sz w:val="20"/>
          <w:szCs w:val="20"/>
        </w:rPr>
        <w:t>Option 2: the DCI payload for carrying subgroup-based PEI is determined by configurable number of subgroups (e.g., X subgroups, X&lt;=8)</w:t>
      </w:r>
    </w:p>
    <w:p w14:paraId="333F043E" w14:textId="77777777" w:rsidR="00AA7CA8" w:rsidRPr="009F462F" w:rsidRDefault="00AA7CA8" w:rsidP="00AA7CA8">
      <w:pPr>
        <w:pStyle w:val="ae"/>
        <w:numPr>
          <w:ilvl w:val="0"/>
          <w:numId w:val="42"/>
        </w:numPr>
        <w:spacing w:line="288" w:lineRule="auto"/>
        <w:ind w:firstLineChars="0"/>
        <w:rPr>
          <w:rFonts w:ascii="Times New Roman" w:hAnsi="Times New Roman"/>
          <w:b/>
          <w:sz w:val="20"/>
          <w:szCs w:val="20"/>
        </w:rPr>
      </w:pPr>
      <w:r w:rsidRPr="009F462F">
        <w:rPr>
          <w:rFonts w:ascii="Times New Roman" w:hAnsi="Times New Roman"/>
          <w:b/>
          <w:sz w:val="20"/>
          <w:szCs w:val="20"/>
        </w:rPr>
        <w:t>2-1: bitmap: X bits</w:t>
      </w:r>
    </w:p>
    <w:p w14:paraId="139294B2" w14:textId="77777777" w:rsidR="00AA7CA8" w:rsidRPr="009F462F" w:rsidRDefault="00AA7CA8" w:rsidP="00AA7CA8">
      <w:pPr>
        <w:pStyle w:val="ae"/>
        <w:numPr>
          <w:ilvl w:val="0"/>
          <w:numId w:val="42"/>
        </w:numPr>
        <w:spacing w:line="288" w:lineRule="auto"/>
        <w:ind w:firstLineChars="0"/>
        <w:rPr>
          <w:rFonts w:ascii="Times New Roman" w:hAnsi="Times New Roman"/>
          <w:b/>
          <w:sz w:val="20"/>
          <w:szCs w:val="20"/>
        </w:rPr>
      </w:pPr>
      <w:r w:rsidRPr="009F462F">
        <w:rPr>
          <w:rFonts w:ascii="Times New Roman" w:hAnsi="Times New Roman"/>
          <w:b/>
          <w:sz w:val="20"/>
          <w:szCs w:val="20"/>
        </w:rPr>
        <w:t>2-2: codepoint</w:t>
      </w:r>
      <w:r w:rsidRPr="009F462F">
        <w:rPr>
          <w:rFonts w:ascii="Times New Roman" w:hAnsi="Times New Roman" w:hint="eastAsia"/>
          <w:b/>
          <w:sz w:val="20"/>
          <w:szCs w:val="20"/>
        </w:rPr>
        <w:t>:</w:t>
      </w:r>
      <w:r w:rsidRPr="009F462F">
        <w:rPr>
          <w:rFonts w:ascii="Times New Roman" w:hAnsi="Times New Roman"/>
          <w:b/>
          <w:sz w:val="20"/>
          <w:szCs w:val="20"/>
        </w:rPr>
        <w:t xml:space="preserve"> support 2^X codepoints</w:t>
      </w:r>
    </w:p>
    <w:p w14:paraId="795F1FCA" w14:textId="77777777" w:rsidR="00AA7CA8" w:rsidRPr="009F462F" w:rsidRDefault="00AA7CA8" w:rsidP="00AA7CA8">
      <w:pPr>
        <w:pStyle w:val="ae"/>
        <w:numPr>
          <w:ilvl w:val="0"/>
          <w:numId w:val="40"/>
        </w:numPr>
        <w:spacing w:line="288" w:lineRule="auto"/>
        <w:ind w:firstLineChars="0"/>
        <w:rPr>
          <w:rFonts w:ascii="Times New Roman" w:hAnsi="Times New Roman"/>
          <w:b/>
          <w:sz w:val="20"/>
          <w:szCs w:val="20"/>
        </w:rPr>
      </w:pPr>
      <w:r w:rsidRPr="009F462F">
        <w:rPr>
          <w:rFonts w:ascii="Times New Roman" w:hAnsi="Times New Roman"/>
          <w:b/>
          <w:sz w:val="20"/>
          <w:szCs w:val="20"/>
        </w:rPr>
        <w:t>Option 3: the DCI payload for carrying subgroup-based PEI is fixed to Y bits</w:t>
      </w:r>
    </w:p>
    <w:p w14:paraId="51539240" w14:textId="77777777" w:rsidR="00AA7CA8" w:rsidRPr="009F462F" w:rsidRDefault="00AA7CA8" w:rsidP="00AA7CA8">
      <w:pPr>
        <w:pStyle w:val="ae"/>
        <w:numPr>
          <w:ilvl w:val="0"/>
          <w:numId w:val="42"/>
        </w:numPr>
        <w:spacing w:line="288" w:lineRule="auto"/>
        <w:ind w:firstLineChars="0"/>
        <w:rPr>
          <w:rFonts w:ascii="Times New Roman" w:hAnsi="Times New Roman"/>
          <w:b/>
          <w:sz w:val="20"/>
          <w:szCs w:val="20"/>
        </w:rPr>
      </w:pPr>
      <w:r w:rsidRPr="009F462F">
        <w:rPr>
          <w:rFonts w:ascii="Times New Roman" w:hAnsi="Times New Roman"/>
          <w:b/>
          <w:sz w:val="20"/>
          <w:szCs w:val="20"/>
        </w:rPr>
        <w:t>3-1: bitmap: support to indicate W subgroups, which W&lt;=Y</w:t>
      </w:r>
    </w:p>
    <w:p w14:paraId="0C2087AF" w14:textId="53E2C023" w:rsidR="002F589F" w:rsidRPr="001718FC" w:rsidRDefault="00AA7CA8" w:rsidP="001718FC">
      <w:pPr>
        <w:pStyle w:val="ae"/>
        <w:numPr>
          <w:ilvl w:val="0"/>
          <w:numId w:val="42"/>
        </w:numPr>
        <w:spacing w:line="288" w:lineRule="auto"/>
        <w:ind w:firstLineChars="0"/>
        <w:rPr>
          <w:rFonts w:ascii="Times New Roman" w:hAnsi="Times New Roman"/>
        </w:rPr>
      </w:pPr>
      <w:r w:rsidRPr="009F462F">
        <w:rPr>
          <w:rFonts w:ascii="Times New Roman" w:hAnsi="Times New Roman" w:hint="eastAsia"/>
          <w:b/>
          <w:sz w:val="20"/>
          <w:szCs w:val="20"/>
        </w:rPr>
        <w:t>3</w:t>
      </w:r>
      <w:r w:rsidRPr="009F462F">
        <w:rPr>
          <w:rFonts w:ascii="Times New Roman" w:hAnsi="Times New Roman"/>
          <w:b/>
          <w:sz w:val="20"/>
          <w:szCs w:val="20"/>
        </w:rPr>
        <w:t>-2: codepoint: mapping the maximum or configurable number of subgroups to Y bits</w:t>
      </w:r>
    </w:p>
    <w:p w14:paraId="0B2A557A" w14:textId="77777777" w:rsidR="00AA7CA8" w:rsidRDefault="00AA7CA8" w:rsidP="00AA7CA8">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Pr>
          <w:rFonts w:ascii="Times New Roman" w:eastAsiaTheme="minorEastAsia" w:hAnsi="Times New Roman"/>
          <w:b/>
          <w:lang w:eastAsia="zh-CN"/>
        </w:rPr>
        <w:t>2</w:t>
      </w:r>
      <w:r w:rsidRPr="003B6935">
        <w:rPr>
          <w:rFonts w:ascii="Times New Roman" w:eastAsiaTheme="minorEastAsia" w:hAnsi="Times New Roman"/>
          <w:b/>
          <w:lang w:eastAsia="zh-CN"/>
        </w:rPr>
        <w:t xml:space="preserve">: </w:t>
      </w:r>
      <w:r>
        <w:rPr>
          <w:rFonts w:ascii="Times New Roman" w:eastAsiaTheme="minorEastAsia" w:hAnsi="Times New Roman"/>
          <w:b/>
          <w:lang w:eastAsia="zh-CN"/>
        </w:rPr>
        <w:t>Codepoint-based mapping approach will be more applicable for subgroup-based PEI, with the following considerations.</w:t>
      </w:r>
    </w:p>
    <w:p w14:paraId="721DDF7E" w14:textId="1B380052" w:rsidR="00AA7CA8" w:rsidRPr="00E3596E" w:rsidRDefault="00AA7CA8" w:rsidP="00AA7CA8">
      <w:pPr>
        <w:pStyle w:val="ae"/>
        <w:numPr>
          <w:ilvl w:val="0"/>
          <w:numId w:val="24"/>
        </w:numPr>
        <w:spacing w:before="120" w:after="120"/>
        <w:ind w:firstLineChars="0"/>
        <w:rPr>
          <w:rFonts w:ascii="Times New Roman" w:hAnsi="Times New Roman"/>
          <w:b/>
          <w:sz w:val="20"/>
          <w:szCs w:val="20"/>
        </w:rPr>
      </w:pPr>
      <w:r w:rsidRPr="00E3596E">
        <w:rPr>
          <w:rFonts w:ascii="Times New Roman" w:hAnsi="Times New Roman"/>
          <w:b/>
          <w:sz w:val="20"/>
          <w:szCs w:val="20"/>
        </w:rPr>
        <w:t xml:space="preserve">The payload of the DCI </w:t>
      </w:r>
      <w:r w:rsidR="00FF635D" w:rsidRPr="00E3596E">
        <w:rPr>
          <w:rFonts w:ascii="Times New Roman" w:hAnsi="Times New Roman"/>
          <w:b/>
          <w:sz w:val="20"/>
          <w:szCs w:val="20"/>
        </w:rPr>
        <w:t>carrying</w:t>
      </w:r>
      <w:r w:rsidRPr="00E3596E">
        <w:rPr>
          <w:rFonts w:ascii="Times New Roman" w:hAnsi="Times New Roman"/>
          <w:b/>
          <w:sz w:val="20"/>
          <w:szCs w:val="20"/>
        </w:rPr>
        <w:t xml:space="preserve"> PEI may also need to be used for TRS </w:t>
      </w:r>
      <w:r w:rsidR="00FF635D" w:rsidRPr="00E3596E">
        <w:rPr>
          <w:rFonts w:ascii="Times New Roman" w:hAnsi="Times New Roman"/>
          <w:b/>
          <w:sz w:val="20"/>
          <w:szCs w:val="20"/>
        </w:rPr>
        <w:t>availability</w:t>
      </w:r>
      <w:r w:rsidRPr="00E3596E">
        <w:rPr>
          <w:rFonts w:ascii="Times New Roman" w:hAnsi="Times New Roman"/>
          <w:b/>
          <w:sz w:val="20"/>
          <w:szCs w:val="20"/>
        </w:rPr>
        <w:t xml:space="preserve"> indication. </w:t>
      </w:r>
    </w:p>
    <w:p w14:paraId="5A15A366" w14:textId="14D476A8" w:rsidR="00AA7CA8" w:rsidRPr="001718FC" w:rsidRDefault="00AA7CA8" w:rsidP="001718FC">
      <w:pPr>
        <w:pStyle w:val="ae"/>
        <w:numPr>
          <w:ilvl w:val="0"/>
          <w:numId w:val="24"/>
        </w:numPr>
        <w:spacing w:before="120" w:after="120"/>
        <w:ind w:firstLineChars="0"/>
        <w:rPr>
          <w:rFonts w:ascii="Times New Roman" w:hAnsi="Times New Roman"/>
          <w:b/>
          <w:szCs w:val="20"/>
        </w:rPr>
      </w:pPr>
      <w:r w:rsidRPr="00E3596E">
        <w:rPr>
          <w:rFonts w:ascii="Times New Roman" w:hAnsi="Times New Roman"/>
          <w:b/>
          <w:sz w:val="20"/>
          <w:szCs w:val="20"/>
        </w:rPr>
        <w:t xml:space="preserve">For the sake of progress, if sub-grouping indication carried by paging PDCCH is agreed to be supported, same mechanism/principle of sub-grouping mapping/indication should be adopted for PEI and paging PDCCH. However, there </w:t>
      </w:r>
      <w:r>
        <w:rPr>
          <w:rFonts w:ascii="Times New Roman" w:hAnsi="Times New Roman"/>
          <w:b/>
          <w:sz w:val="20"/>
          <w:szCs w:val="20"/>
        </w:rPr>
        <w:t>are</w:t>
      </w:r>
      <w:r w:rsidRPr="00E3596E">
        <w:rPr>
          <w:rFonts w:ascii="Times New Roman" w:hAnsi="Times New Roman"/>
          <w:b/>
          <w:sz w:val="20"/>
          <w:szCs w:val="20"/>
        </w:rPr>
        <w:t xml:space="preserve"> limit </w:t>
      </w:r>
      <w:r>
        <w:rPr>
          <w:rFonts w:ascii="Times New Roman" w:hAnsi="Times New Roman"/>
          <w:b/>
          <w:sz w:val="20"/>
          <w:szCs w:val="20"/>
        </w:rPr>
        <w:t xml:space="preserve">reserved </w:t>
      </w:r>
      <w:r w:rsidRPr="00E3596E">
        <w:rPr>
          <w:rFonts w:ascii="Times New Roman" w:hAnsi="Times New Roman"/>
          <w:b/>
          <w:sz w:val="20"/>
          <w:szCs w:val="20"/>
        </w:rPr>
        <w:t>bits in paging PDCCH which can be adopted for sub</w:t>
      </w:r>
      <w:r>
        <w:rPr>
          <w:rFonts w:ascii="Times New Roman" w:hAnsi="Times New Roman"/>
          <w:b/>
          <w:sz w:val="20"/>
          <w:szCs w:val="20"/>
        </w:rPr>
        <w:t>-</w:t>
      </w:r>
      <w:r w:rsidRPr="00E3596E">
        <w:rPr>
          <w:rFonts w:ascii="Times New Roman" w:hAnsi="Times New Roman"/>
          <w:b/>
          <w:sz w:val="20"/>
          <w:szCs w:val="20"/>
        </w:rPr>
        <w:t>group</w:t>
      </w:r>
      <w:r>
        <w:rPr>
          <w:rFonts w:ascii="Times New Roman" w:hAnsi="Times New Roman"/>
          <w:b/>
          <w:sz w:val="20"/>
          <w:szCs w:val="20"/>
        </w:rPr>
        <w:t>ing indication</w:t>
      </w:r>
      <w:r w:rsidRPr="00E3596E">
        <w:rPr>
          <w:rFonts w:ascii="Times New Roman" w:hAnsi="Times New Roman"/>
          <w:b/>
          <w:sz w:val="20"/>
          <w:szCs w:val="20"/>
        </w:rPr>
        <w:t xml:space="preserve"> purpose.</w:t>
      </w:r>
    </w:p>
    <w:p w14:paraId="7DBB4517" w14:textId="77777777" w:rsidR="00AA7CA8" w:rsidRPr="009656D8" w:rsidRDefault="00AA7CA8" w:rsidP="00AA7CA8">
      <w:pPr>
        <w:pStyle w:val="a7"/>
        <w:jc w:val="both"/>
        <w:rPr>
          <w:rFonts w:ascii="Times New Roman" w:eastAsiaTheme="minorEastAsia" w:hAnsi="Times New Roman"/>
          <w:b/>
          <w:lang w:eastAsia="zh-CN"/>
        </w:rPr>
      </w:pPr>
      <w:r w:rsidRPr="009656D8">
        <w:rPr>
          <w:rFonts w:ascii="Times New Roman" w:eastAsiaTheme="minorEastAsia" w:hAnsi="Times New Roman"/>
          <w:b/>
          <w:lang w:eastAsia="zh-CN"/>
        </w:rPr>
        <w:t>Observation 3: Sub-grouping method introduced in Rel-16 NB-IoT can be adopted by defining one or two “common codepoint” representing the cases that no less than two sub-groups need to be paged and all subgroups need no paging reception, respectively.</w:t>
      </w:r>
    </w:p>
    <w:p w14:paraId="145670C1" w14:textId="77777777" w:rsidR="00AA7CA8" w:rsidRPr="009656D8" w:rsidRDefault="00AA7CA8" w:rsidP="00AA7CA8">
      <w:pPr>
        <w:spacing w:before="120" w:after="120"/>
        <w:jc w:val="both"/>
        <w:rPr>
          <w:rFonts w:ascii="Times New Roman" w:eastAsia="宋体" w:hAnsi="Times New Roman"/>
          <w:b/>
          <w:szCs w:val="20"/>
          <w:lang w:eastAsia="zh-CN"/>
        </w:rPr>
      </w:pPr>
      <w:r w:rsidRPr="009656D8">
        <w:rPr>
          <w:rFonts w:ascii="Times New Roman" w:eastAsia="宋体" w:hAnsi="Times New Roman"/>
          <w:b/>
          <w:szCs w:val="20"/>
          <w:lang w:eastAsia="zh-CN"/>
        </w:rPr>
        <w:t xml:space="preserve">Observation 4: The additional false alarm rate and power consumption caused by the common codepoint is marginal. </w:t>
      </w:r>
    </w:p>
    <w:p w14:paraId="6FBEB862" w14:textId="77777777" w:rsidR="00AA7CA8" w:rsidRPr="009656D8" w:rsidRDefault="00AA7CA8" w:rsidP="00AA7CA8">
      <w:pPr>
        <w:spacing w:before="120" w:after="120"/>
        <w:jc w:val="both"/>
        <w:rPr>
          <w:rFonts w:ascii="Times New Roman" w:eastAsia="宋体" w:hAnsi="Times New Roman"/>
          <w:b/>
          <w:szCs w:val="20"/>
          <w:lang w:eastAsia="zh-CN"/>
        </w:rPr>
      </w:pPr>
      <w:r w:rsidRPr="009656D8">
        <w:rPr>
          <w:rFonts w:ascii="Times New Roman" w:eastAsia="宋体" w:hAnsi="Times New Roman"/>
          <w:b/>
          <w:szCs w:val="20"/>
          <w:lang w:eastAsia="zh-CN"/>
        </w:rPr>
        <w:lastRenderedPageBreak/>
        <w:t>Proposal 1: Adopt the codepoint-based sub-grouping mapping method introduced in Rel-16 NB-IoT as described in Table 1</w:t>
      </w:r>
      <w:r>
        <w:rPr>
          <w:rFonts w:ascii="Times New Roman" w:eastAsia="宋体" w:hAnsi="Times New Roman"/>
          <w:b/>
          <w:szCs w:val="20"/>
          <w:lang w:eastAsia="zh-CN"/>
        </w:rPr>
        <w:t xml:space="preserve"> as start point</w:t>
      </w:r>
      <w:r w:rsidRPr="009656D8">
        <w:rPr>
          <w:rFonts w:ascii="Times New Roman" w:eastAsia="宋体" w:hAnsi="Times New Roman"/>
          <w:b/>
          <w:szCs w:val="20"/>
          <w:lang w:eastAsia="zh-CN"/>
        </w:rPr>
        <w:t>. With this method, a UE will be paged when detecting one of the following two codepoints. Otherwise, the UE will not be paged.</w:t>
      </w:r>
    </w:p>
    <w:p w14:paraId="02B4790D" w14:textId="77777777" w:rsidR="00AA7CA8" w:rsidRPr="00E3596E" w:rsidRDefault="00AA7CA8" w:rsidP="00AA7CA8">
      <w:pPr>
        <w:pStyle w:val="ae"/>
        <w:numPr>
          <w:ilvl w:val="0"/>
          <w:numId w:val="24"/>
        </w:numPr>
        <w:spacing w:before="120" w:after="120"/>
        <w:ind w:firstLineChars="0"/>
        <w:rPr>
          <w:rFonts w:ascii="Times New Roman" w:hAnsi="Times New Roman"/>
          <w:b/>
          <w:sz w:val="20"/>
          <w:szCs w:val="20"/>
        </w:rPr>
      </w:pPr>
      <w:r w:rsidRPr="00E3596E">
        <w:rPr>
          <w:rFonts w:ascii="Times New Roman" w:hAnsi="Times New Roman"/>
          <w:b/>
          <w:sz w:val="20"/>
          <w:szCs w:val="20"/>
        </w:rPr>
        <w:t>The sub-group specific codepoint, to indicate only the sub-group which the UE belongs to receive paging, and</w:t>
      </w:r>
    </w:p>
    <w:p w14:paraId="59611DA6" w14:textId="6F9F7C7D" w:rsidR="00AA7CA8" w:rsidRPr="001718FC" w:rsidRDefault="00AA7CA8" w:rsidP="001718FC">
      <w:pPr>
        <w:pStyle w:val="ae"/>
        <w:numPr>
          <w:ilvl w:val="0"/>
          <w:numId w:val="24"/>
        </w:numPr>
        <w:spacing w:before="120" w:after="120"/>
        <w:ind w:firstLineChars="0"/>
        <w:rPr>
          <w:rFonts w:ascii="Times New Roman" w:hAnsi="Times New Roman"/>
          <w:b/>
          <w:szCs w:val="20"/>
        </w:rPr>
      </w:pPr>
      <w:r w:rsidRPr="00E3596E">
        <w:rPr>
          <w:rFonts w:ascii="Times New Roman" w:hAnsi="Times New Roman"/>
          <w:b/>
          <w:sz w:val="20"/>
          <w:szCs w:val="20"/>
        </w:rPr>
        <w:t xml:space="preserve">The wake-up common codepoint, to indicate </w:t>
      </w:r>
      <w:r>
        <w:rPr>
          <w:rFonts w:ascii="Times New Roman" w:hAnsi="Times New Roman"/>
          <w:b/>
          <w:sz w:val="20"/>
          <w:szCs w:val="20"/>
        </w:rPr>
        <w:t xml:space="preserve">all sub-groups to receive paging when </w:t>
      </w:r>
      <w:r w:rsidRPr="00E3596E">
        <w:rPr>
          <w:rFonts w:ascii="Times New Roman" w:hAnsi="Times New Roman"/>
          <w:b/>
          <w:sz w:val="20"/>
          <w:szCs w:val="20"/>
        </w:rPr>
        <w:t>no less than two sub-groups</w:t>
      </w:r>
      <w:r>
        <w:rPr>
          <w:rFonts w:ascii="Times New Roman" w:hAnsi="Times New Roman"/>
          <w:b/>
          <w:sz w:val="20"/>
          <w:szCs w:val="20"/>
        </w:rPr>
        <w:t xml:space="preserve"> need to be waked up</w:t>
      </w:r>
      <w:r w:rsidRPr="00E3596E">
        <w:rPr>
          <w:rFonts w:ascii="Times New Roman" w:hAnsi="Times New Roman"/>
          <w:b/>
          <w:sz w:val="20"/>
          <w:szCs w:val="20"/>
        </w:rPr>
        <w:t>.</w:t>
      </w:r>
    </w:p>
    <w:p w14:paraId="2C667A5F" w14:textId="77777777" w:rsidR="00AA7CA8" w:rsidRDefault="00AA7CA8" w:rsidP="00AA7CA8">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Proposal 2: A</w:t>
      </w:r>
      <w:r w:rsidRPr="003A3439">
        <w:rPr>
          <w:rFonts w:ascii="Times New Roman" w:eastAsia="宋体" w:hAnsi="Times New Roman"/>
          <w:b/>
          <w:szCs w:val="20"/>
          <w:lang w:eastAsia="zh-CN"/>
        </w:rPr>
        <w:t xml:space="preserve"> new RNTI for scrambling the PDCCH-based PEI</w:t>
      </w:r>
      <w:r>
        <w:rPr>
          <w:rFonts w:ascii="Times New Roman" w:eastAsia="宋体" w:hAnsi="Times New Roman"/>
          <w:b/>
          <w:szCs w:val="20"/>
          <w:lang w:eastAsia="zh-CN"/>
        </w:rPr>
        <w:t xml:space="preserve"> is needed</w:t>
      </w:r>
      <w:r>
        <w:rPr>
          <w:rFonts w:ascii="Times New Roman" w:eastAsia="宋体" w:hAnsi="Times New Roman" w:hint="eastAsia"/>
          <w:b/>
          <w:szCs w:val="20"/>
          <w:lang w:eastAsia="zh-CN"/>
        </w:rPr>
        <w:t>.</w:t>
      </w:r>
    </w:p>
    <w:p w14:paraId="7271474E" w14:textId="77777777" w:rsidR="00AA7CA8" w:rsidRPr="00443C1F" w:rsidRDefault="00AA7CA8" w:rsidP="00AA7CA8">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Proposal 3: The DCI size of the DCI format for PEI should be limited e.g., 12bits in order not to degrade the PEI detection performance.</w:t>
      </w:r>
    </w:p>
    <w:p w14:paraId="2F55C7EA" w14:textId="77777777" w:rsidR="00AA7CA8" w:rsidRDefault="00AA7CA8" w:rsidP="00AA7CA8">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 xml:space="preserve">Proposal 4: </w:t>
      </w:r>
      <w:r w:rsidRPr="003A3439">
        <w:rPr>
          <w:rFonts w:ascii="Times New Roman" w:eastAsia="宋体" w:hAnsi="Times New Roman"/>
          <w:b/>
          <w:szCs w:val="20"/>
          <w:lang w:eastAsia="zh-CN"/>
        </w:rPr>
        <w:t>Reus</w:t>
      </w:r>
      <w:r>
        <w:rPr>
          <w:rFonts w:ascii="Times New Roman" w:eastAsia="宋体" w:hAnsi="Times New Roman"/>
          <w:b/>
          <w:szCs w:val="20"/>
          <w:lang w:eastAsia="zh-CN"/>
        </w:rPr>
        <w:t>e</w:t>
      </w:r>
      <w:r w:rsidRPr="003A3439">
        <w:rPr>
          <w:rFonts w:ascii="Times New Roman" w:eastAsia="宋体" w:hAnsi="Times New Roman"/>
          <w:b/>
          <w:szCs w:val="20"/>
          <w:lang w:eastAsia="zh-CN"/>
        </w:rPr>
        <w:t xml:space="preserve"> the legacy paging CSS (</w:t>
      </w:r>
      <w:r>
        <w:rPr>
          <w:rFonts w:ascii="Times New Roman" w:eastAsia="宋体" w:hAnsi="Times New Roman"/>
          <w:b/>
          <w:szCs w:val="20"/>
          <w:lang w:eastAsia="zh-CN"/>
        </w:rPr>
        <w:t>i.e., T</w:t>
      </w:r>
      <w:r w:rsidRPr="003A3439">
        <w:rPr>
          <w:rFonts w:ascii="Times New Roman" w:eastAsia="宋体" w:hAnsi="Times New Roman"/>
          <w:b/>
          <w:szCs w:val="20"/>
          <w:lang w:eastAsia="zh-CN"/>
        </w:rPr>
        <w:t>ype 2 CSS</w:t>
      </w:r>
      <w:r>
        <w:rPr>
          <w:rFonts w:ascii="Times New Roman" w:eastAsia="宋体" w:hAnsi="Times New Roman"/>
          <w:b/>
          <w:szCs w:val="20"/>
          <w:lang w:eastAsia="zh-CN"/>
        </w:rPr>
        <w:t xml:space="preserve"> set</w:t>
      </w:r>
      <w:r w:rsidRPr="003A3439">
        <w:rPr>
          <w:rFonts w:ascii="Times New Roman" w:eastAsia="宋体" w:hAnsi="Times New Roman"/>
          <w:b/>
          <w:szCs w:val="20"/>
          <w:lang w:eastAsia="zh-CN"/>
        </w:rPr>
        <w:t>) for PDCCH-based PEI</w:t>
      </w:r>
      <w:r>
        <w:rPr>
          <w:rFonts w:ascii="Times New Roman" w:eastAsia="宋体" w:hAnsi="Times New Roman" w:hint="eastAsia"/>
          <w:b/>
          <w:szCs w:val="20"/>
          <w:lang w:eastAsia="zh-CN"/>
        </w:rPr>
        <w:t>.</w:t>
      </w:r>
    </w:p>
    <w:p w14:paraId="08E32EA8" w14:textId="77777777" w:rsidR="00AA7CA8" w:rsidRPr="00BD4BA8" w:rsidRDefault="00AA7CA8" w:rsidP="00AA7CA8">
      <w:pPr>
        <w:spacing w:before="120" w:after="120"/>
        <w:jc w:val="both"/>
        <w:rPr>
          <w:rFonts w:ascii="Times New Roman" w:eastAsia="宋体" w:hAnsi="Times New Roman"/>
          <w:b/>
          <w:szCs w:val="20"/>
          <w:lang w:eastAsia="zh-CN"/>
        </w:rPr>
      </w:pPr>
      <w:r w:rsidRPr="00BD4BA8">
        <w:rPr>
          <w:rFonts w:ascii="Times New Roman" w:eastAsia="宋体" w:hAnsi="Times New Roman"/>
          <w:b/>
          <w:szCs w:val="20"/>
          <w:lang w:eastAsia="zh-CN"/>
        </w:rPr>
        <w:t xml:space="preserve">Proposal 5: </w:t>
      </w:r>
      <w:r w:rsidRPr="00BD4BA8">
        <w:rPr>
          <w:rFonts w:ascii="Times New Roman" w:hAnsi="Times New Roman"/>
          <w:b/>
          <w:szCs w:val="20"/>
        </w:rPr>
        <w:t>Define</w:t>
      </w:r>
      <w:r w:rsidRPr="00E3596E">
        <w:rPr>
          <w:rFonts w:ascii="Times New Roman" w:eastAsia="宋体" w:hAnsi="Times New Roman"/>
          <w:b/>
          <w:kern w:val="2"/>
          <w:szCs w:val="20"/>
          <w:lang w:eastAsia="zh-CN"/>
        </w:rPr>
        <w:t xml:space="preserve"> a restriction for PEI monitoring i.e., </w:t>
      </w:r>
      <w:r w:rsidRPr="00BD4BA8">
        <w:rPr>
          <w:rFonts w:ascii="Times New Roman" w:hAnsi="Times New Roman"/>
          <w:b/>
          <w:szCs w:val="20"/>
        </w:rPr>
        <w:t xml:space="preserve">a UE can </w:t>
      </w:r>
      <w:r w:rsidRPr="00E3596E">
        <w:rPr>
          <w:rFonts w:ascii="Times New Roman" w:eastAsia="宋体" w:hAnsi="Times New Roman"/>
          <w:b/>
          <w:kern w:val="2"/>
          <w:szCs w:val="20"/>
          <w:lang w:eastAsia="zh-CN"/>
        </w:rPr>
        <w:t>only monitor the PEI occasion</w:t>
      </w:r>
      <w:r w:rsidRPr="00BD4BA8">
        <w:rPr>
          <w:rFonts w:ascii="Times New Roman" w:hAnsi="Times New Roman"/>
          <w:b/>
          <w:szCs w:val="20"/>
        </w:rPr>
        <w:t>(s)</w:t>
      </w:r>
      <w:r w:rsidRPr="00E3596E">
        <w:rPr>
          <w:rFonts w:ascii="Times New Roman" w:eastAsia="宋体" w:hAnsi="Times New Roman"/>
          <w:b/>
          <w:kern w:val="2"/>
          <w:szCs w:val="20"/>
          <w:lang w:eastAsia="zh-CN"/>
        </w:rPr>
        <w:t xml:space="preserve"> within the PEI window (formed</w:t>
      </w:r>
      <w:r w:rsidRPr="00BD4BA8">
        <w:rPr>
          <w:rFonts w:ascii="Times New Roman" w:eastAsia="宋体" w:hAnsi="Times New Roman"/>
          <w:b/>
          <w:szCs w:val="20"/>
          <w:lang w:eastAsia="zh-CN"/>
        </w:rPr>
        <w:t xml:space="preserve"> by the maximum and/or minimum offsets between PEI and </w:t>
      </w:r>
      <w:r>
        <w:rPr>
          <w:rFonts w:ascii="Times New Roman" w:eastAsia="宋体" w:hAnsi="Times New Roman"/>
          <w:b/>
          <w:szCs w:val="20"/>
          <w:lang w:eastAsia="zh-CN"/>
        </w:rPr>
        <w:t xml:space="preserve">the </w:t>
      </w:r>
      <w:r w:rsidRPr="00BD4BA8">
        <w:rPr>
          <w:rFonts w:ascii="Times New Roman" w:eastAsia="宋体" w:hAnsi="Times New Roman"/>
          <w:b/>
          <w:szCs w:val="20"/>
          <w:lang w:eastAsia="zh-CN"/>
        </w:rPr>
        <w:t>associated PO).</w:t>
      </w:r>
    </w:p>
    <w:p w14:paraId="55EBBD5F" w14:textId="77777777" w:rsidR="00AA7CA8" w:rsidRDefault="00AA7CA8" w:rsidP="00AA7CA8">
      <w:pPr>
        <w:pStyle w:val="a7"/>
        <w:jc w:val="both"/>
        <w:rPr>
          <w:rFonts w:ascii="Times New Roman" w:eastAsiaTheme="minorEastAsia" w:hAnsi="Times New Roman"/>
          <w:b/>
          <w:lang w:eastAsia="zh-CN"/>
        </w:rPr>
      </w:pPr>
      <w:r w:rsidRPr="00AA1E74">
        <w:rPr>
          <w:rFonts w:ascii="Times New Roman" w:eastAsiaTheme="minorEastAsia" w:hAnsi="Times New Roman"/>
          <w:b/>
          <w:lang w:eastAsia="zh-CN"/>
        </w:rPr>
        <w:t xml:space="preserve">Proposal </w:t>
      </w:r>
      <w:r>
        <w:rPr>
          <w:rFonts w:ascii="Times New Roman" w:eastAsiaTheme="minorEastAsia" w:hAnsi="Times New Roman"/>
          <w:b/>
          <w:lang w:eastAsia="zh-CN"/>
        </w:rPr>
        <w:t>6</w:t>
      </w:r>
      <w:r w:rsidRPr="00AA1E74">
        <w:rPr>
          <w:rFonts w:ascii="Times New Roman" w:eastAsiaTheme="minorEastAsia" w:hAnsi="Times New Roman"/>
          <w:b/>
          <w:lang w:eastAsia="zh-CN"/>
        </w:rPr>
        <w:t xml:space="preserve">: </w:t>
      </w:r>
      <w:r>
        <w:rPr>
          <w:rFonts w:ascii="Times New Roman" w:eastAsiaTheme="minorEastAsia" w:hAnsi="Times New Roman"/>
          <w:b/>
          <w:lang w:eastAsia="zh-CN"/>
        </w:rPr>
        <w:t xml:space="preserve">The configuration of PEI occasion should satisfy that </w:t>
      </w:r>
      <w:r w:rsidRPr="00546580">
        <w:rPr>
          <w:rFonts w:ascii="Times New Roman" w:eastAsiaTheme="minorEastAsia" w:hAnsi="Times New Roman"/>
          <w:b/>
          <w:lang w:eastAsia="zh-CN"/>
        </w:rPr>
        <w:t xml:space="preserve">the </w:t>
      </w:r>
      <w:r>
        <w:rPr>
          <w:rFonts w:ascii="Times New Roman" w:eastAsiaTheme="minorEastAsia" w:hAnsi="Times New Roman" w:hint="eastAsia"/>
          <w:b/>
          <w:lang w:eastAsia="zh-CN"/>
        </w:rPr>
        <w:t>mini</w:t>
      </w:r>
      <w:r>
        <w:rPr>
          <w:rFonts w:ascii="Times New Roman" w:eastAsiaTheme="minorEastAsia" w:hAnsi="Times New Roman"/>
          <w:b/>
          <w:lang w:eastAsia="zh-CN"/>
        </w:rPr>
        <w:t xml:space="preserve">mum </w:t>
      </w:r>
      <w:r w:rsidRPr="00546580">
        <w:rPr>
          <w:rFonts w:ascii="Times New Roman" w:eastAsiaTheme="minorEastAsia" w:hAnsi="Times New Roman"/>
          <w:b/>
          <w:lang w:eastAsia="zh-CN"/>
        </w:rPr>
        <w:t>gap</w:t>
      </w:r>
      <w:r>
        <w:rPr>
          <w:rFonts w:ascii="Times New Roman" w:eastAsiaTheme="minorEastAsia" w:hAnsi="Times New Roman"/>
          <w:b/>
          <w:lang w:eastAsia="zh-CN"/>
        </w:rPr>
        <w:t xml:space="preserve"> between</w:t>
      </w:r>
      <w:r w:rsidRPr="00546580">
        <w:rPr>
          <w:rFonts w:ascii="Times New Roman" w:eastAsiaTheme="minorEastAsia" w:hAnsi="Times New Roman"/>
          <w:b/>
          <w:lang w:eastAsia="zh-CN"/>
        </w:rPr>
        <w:t xml:space="preserve"> </w:t>
      </w:r>
      <w:r w:rsidRPr="00535DB2">
        <w:rPr>
          <w:rFonts w:ascii="Times New Roman" w:eastAsiaTheme="minorEastAsia" w:hAnsi="Times New Roman"/>
          <w:b/>
          <w:lang w:eastAsia="zh-CN"/>
        </w:rPr>
        <w:t>the end of PEI monitoring and the start of PO reception</w:t>
      </w:r>
      <w:r w:rsidRPr="00546580">
        <w:rPr>
          <w:rFonts w:ascii="Times New Roman" w:eastAsiaTheme="minorEastAsia" w:hAnsi="Times New Roman"/>
          <w:b/>
          <w:lang w:eastAsia="zh-CN"/>
        </w:rPr>
        <w:t xml:space="preserve"> contain</w:t>
      </w:r>
      <w:r>
        <w:rPr>
          <w:rFonts w:ascii="Times New Roman" w:eastAsiaTheme="minorEastAsia" w:hAnsi="Times New Roman"/>
          <w:b/>
          <w:lang w:eastAsia="zh-CN"/>
        </w:rPr>
        <w:t>s</w:t>
      </w:r>
      <w:r w:rsidRPr="00546580">
        <w:rPr>
          <w:rFonts w:ascii="Times New Roman" w:eastAsiaTheme="minorEastAsia" w:hAnsi="Times New Roman"/>
          <w:b/>
          <w:lang w:eastAsia="zh-CN"/>
        </w:rPr>
        <w:t xml:space="preserve"> </w:t>
      </w:r>
      <w:r>
        <w:rPr>
          <w:rFonts w:ascii="Times New Roman" w:eastAsiaTheme="minorEastAsia" w:hAnsi="Times New Roman"/>
          <w:b/>
          <w:lang w:eastAsia="zh-CN"/>
        </w:rPr>
        <w:t>M</w:t>
      </w:r>
      <w:r w:rsidRPr="00546580">
        <w:rPr>
          <w:rFonts w:ascii="Times New Roman" w:eastAsiaTheme="minorEastAsia" w:hAnsi="Times New Roman"/>
          <w:b/>
          <w:lang w:eastAsia="zh-CN"/>
        </w:rPr>
        <w:t xml:space="preserve"> SSB bursts</w:t>
      </w:r>
      <w:r>
        <w:rPr>
          <w:rFonts w:ascii="Times New Roman" w:eastAsiaTheme="minorEastAsia" w:hAnsi="Times New Roman"/>
          <w:b/>
          <w:lang w:eastAsia="zh-CN"/>
        </w:rPr>
        <w:t>, where the value of M can be 1, 2, 3 etc.</w:t>
      </w:r>
    </w:p>
    <w:p w14:paraId="4FCCD06F" w14:textId="77777777" w:rsidR="00AA7CA8" w:rsidRPr="00535DB2" w:rsidRDefault="00AA7CA8" w:rsidP="00AA7CA8">
      <w:pPr>
        <w:jc w:val="both"/>
        <w:rPr>
          <w:rFonts w:eastAsiaTheme="minorEastAsia"/>
          <w:lang w:val="en-GB" w:eastAsia="zh-CN"/>
        </w:rPr>
      </w:pPr>
      <w:r w:rsidRPr="00AA1E74">
        <w:rPr>
          <w:rFonts w:ascii="Times New Roman" w:eastAsiaTheme="minorEastAsia" w:hAnsi="Times New Roman"/>
          <w:b/>
          <w:lang w:eastAsia="zh-CN"/>
        </w:rPr>
        <w:t xml:space="preserve">Proposal </w:t>
      </w:r>
      <w:r>
        <w:rPr>
          <w:rFonts w:ascii="Times New Roman" w:eastAsiaTheme="minorEastAsia" w:hAnsi="Times New Roman"/>
          <w:b/>
          <w:lang w:eastAsia="zh-CN"/>
        </w:rPr>
        <w:t>7</w:t>
      </w:r>
      <w:r w:rsidRPr="00AA1E74">
        <w:rPr>
          <w:rFonts w:ascii="Times New Roman" w:eastAsiaTheme="minorEastAsia" w:hAnsi="Times New Roman"/>
          <w:b/>
          <w:lang w:eastAsia="zh-CN"/>
        </w:rPr>
        <w:t xml:space="preserve">: </w:t>
      </w:r>
      <w:r>
        <w:rPr>
          <w:rFonts w:ascii="Times New Roman" w:eastAsiaTheme="minorEastAsia" w:hAnsi="Times New Roman"/>
          <w:b/>
          <w:lang w:eastAsia="zh-CN"/>
        </w:rPr>
        <w:t>The maximum offset between the starts of PEI monitoring and PO also needs to be defined.</w:t>
      </w:r>
    </w:p>
    <w:p w14:paraId="15D44B75" w14:textId="77777777" w:rsidR="00AA7CA8" w:rsidRDefault="00AA7CA8" w:rsidP="00AA7CA8">
      <w:pPr>
        <w:pStyle w:val="a7"/>
        <w:jc w:val="both"/>
        <w:rPr>
          <w:rFonts w:ascii="Times New Roman" w:eastAsiaTheme="minorEastAsia" w:hAnsi="Times New Roman"/>
          <w:b/>
          <w:lang w:eastAsia="zh-CN"/>
        </w:rPr>
      </w:pPr>
      <w:r w:rsidRPr="003A3439">
        <w:rPr>
          <w:rFonts w:ascii="Times New Roman" w:eastAsiaTheme="minorEastAsia" w:hAnsi="Times New Roman"/>
          <w:b/>
          <w:lang w:eastAsia="zh-CN"/>
        </w:rPr>
        <w:t xml:space="preserve">Proposal </w:t>
      </w:r>
      <w:r>
        <w:rPr>
          <w:rFonts w:ascii="Times New Roman" w:eastAsiaTheme="minorEastAsia" w:hAnsi="Times New Roman"/>
          <w:b/>
          <w:lang w:eastAsia="zh-CN"/>
        </w:rPr>
        <w:t>8</w:t>
      </w:r>
      <w:r w:rsidRPr="003A3439">
        <w:rPr>
          <w:rFonts w:ascii="Times New Roman" w:eastAsiaTheme="minorEastAsia" w:hAnsi="Times New Roman"/>
          <w:b/>
          <w:lang w:eastAsia="zh-CN"/>
        </w:rPr>
        <w:t xml:space="preserve">:  Support N&gt;=1 PEI monitoring occasions </w:t>
      </w:r>
      <w:r>
        <w:rPr>
          <w:rFonts w:ascii="Times New Roman" w:eastAsiaTheme="minorEastAsia" w:hAnsi="Times New Roman"/>
          <w:b/>
          <w:lang w:eastAsia="zh-CN"/>
        </w:rPr>
        <w:t>for one</w:t>
      </w:r>
      <w:r w:rsidRPr="003A3439">
        <w:rPr>
          <w:rFonts w:ascii="Times New Roman" w:eastAsiaTheme="minorEastAsia" w:hAnsi="Times New Roman"/>
          <w:b/>
          <w:lang w:eastAsia="zh-CN"/>
        </w:rPr>
        <w:t xml:space="preserve"> PEI transmission</w:t>
      </w:r>
      <w:r>
        <w:rPr>
          <w:rFonts w:ascii="Times New Roman" w:eastAsiaTheme="minorEastAsia" w:hAnsi="Times New Roman"/>
          <w:b/>
          <w:lang w:eastAsia="zh-CN"/>
        </w:rPr>
        <w:t>/reception</w:t>
      </w:r>
      <w:r w:rsidRPr="003A3439">
        <w:rPr>
          <w:rFonts w:ascii="Times New Roman" w:eastAsiaTheme="minorEastAsia" w:hAnsi="Times New Roman"/>
          <w:b/>
          <w:lang w:eastAsia="zh-CN"/>
        </w:rPr>
        <w:t xml:space="preserve">, </w:t>
      </w:r>
      <w:r>
        <w:rPr>
          <w:rFonts w:ascii="Times New Roman" w:eastAsiaTheme="minorEastAsia" w:hAnsi="Times New Roman"/>
          <w:b/>
          <w:lang w:eastAsia="zh-CN"/>
        </w:rPr>
        <w:t>and</w:t>
      </w:r>
      <w:r w:rsidRPr="003A3439">
        <w:rPr>
          <w:rFonts w:ascii="Times New Roman" w:eastAsiaTheme="minorEastAsia" w:hAnsi="Times New Roman"/>
          <w:b/>
          <w:lang w:eastAsia="zh-CN"/>
        </w:rPr>
        <w:t xml:space="preserve"> </w:t>
      </w:r>
      <w:r>
        <w:rPr>
          <w:rFonts w:ascii="Times New Roman" w:eastAsiaTheme="minorEastAsia" w:hAnsi="Times New Roman"/>
          <w:b/>
          <w:lang w:eastAsia="zh-CN"/>
        </w:rPr>
        <w:t>PEI have the same multiple beam operations as</w:t>
      </w:r>
      <w:r w:rsidRPr="003A3439">
        <w:rPr>
          <w:rFonts w:ascii="Times New Roman" w:eastAsiaTheme="minorEastAsia" w:hAnsi="Times New Roman"/>
          <w:b/>
          <w:lang w:eastAsia="zh-CN"/>
        </w:rPr>
        <w:t xml:space="preserve"> </w:t>
      </w:r>
      <w:r>
        <w:rPr>
          <w:rFonts w:ascii="Times New Roman" w:eastAsiaTheme="minorEastAsia" w:hAnsi="Times New Roman"/>
          <w:b/>
          <w:lang w:eastAsia="zh-CN"/>
        </w:rPr>
        <w:t xml:space="preserve">the associated paging </w:t>
      </w:r>
      <w:r w:rsidRPr="003A3439">
        <w:rPr>
          <w:rFonts w:ascii="Times New Roman" w:eastAsiaTheme="minorEastAsia" w:hAnsi="Times New Roman"/>
          <w:b/>
          <w:lang w:eastAsia="zh-CN"/>
        </w:rPr>
        <w:t>PDCCH</w:t>
      </w:r>
      <w:r>
        <w:rPr>
          <w:rFonts w:ascii="Times New Roman" w:eastAsiaTheme="minorEastAsia" w:hAnsi="Times New Roman"/>
          <w:b/>
          <w:lang w:eastAsia="zh-CN"/>
        </w:rPr>
        <w:t>.</w:t>
      </w:r>
    </w:p>
    <w:p w14:paraId="0C5F7FC7" w14:textId="77777777" w:rsidR="00AA7CA8" w:rsidRPr="00051C53" w:rsidRDefault="00AA7CA8" w:rsidP="00AA7CA8">
      <w:pPr>
        <w:pStyle w:val="a7"/>
        <w:jc w:val="both"/>
        <w:rPr>
          <w:rFonts w:ascii="Times New Roman" w:eastAsiaTheme="minorEastAsia" w:hAnsi="Times New Roman"/>
          <w:b/>
          <w:lang w:eastAsia="zh-CN"/>
        </w:rPr>
      </w:pPr>
      <w:r w:rsidRPr="003A3439">
        <w:rPr>
          <w:rFonts w:ascii="Times New Roman" w:eastAsiaTheme="minorEastAsia" w:hAnsi="Times New Roman"/>
          <w:b/>
          <w:lang w:eastAsia="zh-CN"/>
        </w:rPr>
        <w:t xml:space="preserve">Proposal </w:t>
      </w:r>
      <w:r>
        <w:rPr>
          <w:rFonts w:ascii="Times New Roman" w:eastAsiaTheme="minorEastAsia" w:hAnsi="Times New Roman"/>
          <w:b/>
          <w:lang w:eastAsia="zh-CN"/>
        </w:rPr>
        <w:t>9</w:t>
      </w:r>
      <w:r w:rsidRPr="003A3439">
        <w:rPr>
          <w:rFonts w:ascii="Times New Roman" w:eastAsiaTheme="minorEastAsia" w:hAnsi="Times New Roman"/>
          <w:b/>
          <w:lang w:eastAsia="zh-CN"/>
        </w:rPr>
        <w:t xml:space="preserve">:  </w:t>
      </w:r>
      <w:r>
        <w:rPr>
          <w:rFonts w:ascii="Times New Roman" w:eastAsiaTheme="minorEastAsia" w:hAnsi="Times New Roman"/>
          <w:b/>
          <w:lang w:eastAsia="zh-CN"/>
        </w:rPr>
        <w:t>I</w:t>
      </w:r>
      <w:r w:rsidRPr="00051C53">
        <w:rPr>
          <w:rFonts w:ascii="Times New Roman" w:eastAsiaTheme="minorEastAsia" w:hAnsi="Times New Roman"/>
          <w:b/>
          <w:lang w:eastAsia="zh-CN"/>
        </w:rPr>
        <w:t xml:space="preserve">n multiple beam operations, a UE </w:t>
      </w:r>
      <w:r>
        <w:rPr>
          <w:rFonts w:ascii="Times New Roman" w:eastAsiaTheme="minorEastAsia" w:hAnsi="Times New Roman"/>
          <w:b/>
          <w:lang w:eastAsia="zh-CN"/>
        </w:rPr>
        <w:t xml:space="preserve">does not expect to </w:t>
      </w:r>
      <w:r>
        <w:rPr>
          <w:rFonts w:ascii="Times New Roman" w:eastAsiaTheme="minorEastAsia" w:hAnsi="Times New Roman" w:hint="eastAsia"/>
          <w:b/>
          <w:lang w:eastAsia="zh-CN"/>
        </w:rPr>
        <w:t>receiver</w:t>
      </w:r>
      <w:r>
        <w:rPr>
          <w:rFonts w:ascii="Times New Roman" w:eastAsiaTheme="minorEastAsia" w:hAnsi="Times New Roman"/>
          <w:b/>
          <w:lang w:eastAsia="zh-CN"/>
        </w:rPr>
        <w:t xml:space="preserve"> different</w:t>
      </w:r>
      <w:r w:rsidRPr="00051C53">
        <w:rPr>
          <w:rFonts w:ascii="Times New Roman" w:eastAsiaTheme="minorEastAsia" w:hAnsi="Times New Roman"/>
          <w:b/>
          <w:lang w:eastAsia="zh-CN"/>
        </w:rPr>
        <w:t xml:space="preserve"> PEI content in </w:t>
      </w:r>
      <w:r>
        <w:rPr>
          <w:rFonts w:ascii="Times New Roman" w:eastAsiaTheme="minorEastAsia" w:hAnsi="Times New Roman"/>
          <w:b/>
          <w:lang w:eastAsia="zh-CN"/>
        </w:rPr>
        <w:t>different</w:t>
      </w:r>
      <w:r w:rsidRPr="00051C53">
        <w:rPr>
          <w:rFonts w:ascii="Times New Roman" w:eastAsiaTheme="minorEastAsia" w:hAnsi="Times New Roman"/>
          <w:b/>
          <w:lang w:eastAsia="zh-CN"/>
        </w:rPr>
        <w:t xml:space="preserve"> transmitted beams</w:t>
      </w:r>
      <w:r>
        <w:rPr>
          <w:rFonts w:ascii="Times New Roman" w:eastAsiaTheme="minorEastAsia" w:hAnsi="Times New Roman"/>
          <w:b/>
          <w:lang w:eastAsia="zh-CN"/>
        </w:rPr>
        <w:t>.</w:t>
      </w:r>
    </w:p>
    <w:p w14:paraId="4476E3F3" w14:textId="77777777" w:rsidR="00AA7CA8" w:rsidRPr="00965CC9" w:rsidRDefault="00AA7CA8" w:rsidP="00AA7CA8">
      <w:pPr>
        <w:pStyle w:val="a0"/>
        <w:spacing w:before="120"/>
        <w:rPr>
          <w:rFonts w:ascii="Times New Roman" w:eastAsiaTheme="minorEastAsia" w:hAnsi="Times New Roman"/>
          <w:b/>
          <w:lang w:val="fr-FR" w:eastAsia="zh-CN"/>
        </w:rPr>
      </w:pPr>
      <w:r w:rsidRPr="00B44897">
        <w:rPr>
          <w:rFonts w:ascii="Times New Roman" w:hAnsi="Times New Roman"/>
          <w:b/>
        </w:rPr>
        <w:t xml:space="preserve">Proposal </w:t>
      </w:r>
      <w:r>
        <w:rPr>
          <w:rFonts w:ascii="Times New Roman" w:hAnsi="Times New Roman"/>
          <w:b/>
        </w:rPr>
        <w:t>10</w:t>
      </w:r>
      <w:r w:rsidRPr="00B44897">
        <w:rPr>
          <w:rFonts w:ascii="Times New Roman" w:eastAsiaTheme="minorEastAsia" w:hAnsi="Times New Roman"/>
          <w:b/>
          <w:lang w:val="fr-FR" w:eastAsia="zh-CN"/>
        </w:rPr>
        <w:t xml:space="preserve">: </w:t>
      </w:r>
      <w:r>
        <w:rPr>
          <w:rFonts w:ascii="Times New Roman" w:eastAsiaTheme="minorEastAsia" w:hAnsi="Times New Roman"/>
          <w:b/>
          <w:lang w:val="fr-FR" w:eastAsia="zh-CN"/>
        </w:rPr>
        <w:t>O</w:t>
      </w:r>
      <w:r w:rsidRPr="00965CC9">
        <w:rPr>
          <w:rFonts w:ascii="Times New Roman" w:eastAsiaTheme="minorEastAsia" w:hAnsi="Times New Roman"/>
          <w:b/>
          <w:lang w:val="fr-FR" w:eastAsia="zh-CN"/>
        </w:rPr>
        <w:t>ne-to-one mapping between PEI and PO is supported</w:t>
      </w:r>
      <w:r>
        <w:rPr>
          <w:rFonts w:ascii="Times New Roman" w:eastAsiaTheme="minorEastAsia" w:hAnsi="Times New Roman"/>
          <w:b/>
          <w:lang w:val="fr-FR" w:eastAsia="zh-CN"/>
        </w:rPr>
        <w:t xml:space="preserve">, </w:t>
      </w:r>
      <w:r w:rsidRPr="00965CC9">
        <w:rPr>
          <w:rFonts w:ascii="Times New Roman" w:eastAsiaTheme="minorEastAsia" w:hAnsi="Times New Roman"/>
          <w:b/>
          <w:lang w:val="fr-FR" w:eastAsia="zh-CN"/>
        </w:rPr>
        <w:t>and one-to-multiple mapping between PEI and PO should be precluded.</w:t>
      </w:r>
    </w:p>
    <w:p w14:paraId="60CCE340" w14:textId="77777777" w:rsidR="00AA7CA8" w:rsidRPr="00807768" w:rsidRDefault="00AA7CA8" w:rsidP="00AA7CA8">
      <w:pPr>
        <w:pStyle w:val="a0"/>
        <w:spacing w:before="120"/>
        <w:rPr>
          <w:rFonts w:ascii="Times New Roman" w:eastAsiaTheme="minorEastAsia" w:hAnsi="Times New Roman"/>
          <w:b/>
          <w:szCs w:val="20"/>
          <w:lang w:eastAsia="zh-CN"/>
        </w:rPr>
      </w:pPr>
      <w:r w:rsidRPr="00B44897">
        <w:rPr>
          <w:rFonts w:ascii="Times New Roman" w:hAnsi="Times New Roman"/>
          <w:b/>
        </w:rPr>
        <w:t xml:space="preserve">Proposal </w:t>
      </w:r>
      <w:r>
        <w:rPr>
          <w:rFonts w:ascii="Times New Roman" w:hAnsi="Times New Roman"/>
          <w:b/>
        </w:rPr>
        <w:t>11</w:t>
      </w:r>
      <w:r w:rsidRPr="00B44897">
        <w:rPr>
          <w:rFonts w:ascii="Times New Roman" w:eastAsiaTheme="minorEastAsia" w:hAnsi="Times New Roman"/>
          <w:b/>
          <w:lang w:val="fr-FR" w:eastAsia="zh-CN"/>
        </w:rPr>
        <w:t xml:space="preserve">: </w:t>
      </w:r>
      <w:r w:rsidRPr="00E3596E">
        <w:rPr>
          <w:rFonts w:ascii="Times New Roman" w:eastAsia="宋体" w:hAnsi="Times New Roman"/>
          <w:b/>
          <w:szCs w:val="20"/>
          <w:lang w:eastAsia="zh-CN"/>
        </w:rPr>
        <w:t xml:space="preserve">UE will detect the PEI occasion(s) corresponding to the </w:t>
      </w:r>
      <w:r w:rsidRPr="00200FE0">
        <w:rPr>
          <w:rFonts w:ascii="Times New Roman" w:eastAsia="宋体" w:hAnsi="Times New Roman"/>
          <w:b/>
          <w:szCs w:val="20"/>
          <w:lang w:eastAsia="zh-CN"/>
        </w:rPr>
        <w:t>monitored</w:t>
      </w:r>
      <w:r w:rsidRPr="00E3596E">
        <w:rPr>
          <w:rFonts w:ascii="Times New Roman" w:eastAsia="宋体" w:hAnsi="Times New Roman"/>
          <w:b/>
          <w:szCs w:val="20"/>
          <w:lang w:eastAsia="zh-CN"/>
        </w:rPr>
        <w:t xml:space="preserve"> paging PDCCH occasion(s) for the </w:t>
      </w:r>
      <w:r>
        <w:rPr>
          <w:rFonts w:ascii="Times New Roman" w:eastAsia="宋体" w:hAnsi="Times New Roman"/>
          <w:b/>
          <w:szCs w:val="20"/>
          <w:lang w:eastAsia="zh-CN"/>
        </w:rPr>
        <w:t xml:space="preserve">associated </w:t>
      </w:r>
      <w:r w:rsidRPr="00E3596E">
        <w:rPr>
          <w:rFonts w:ascii="Times New Roman" w:eastAsia="宋体" w:hAnsi="Times New Roman"/>
          <w:b/>
          <w:szCs w:val="20"/>
          <w:lang w:eastAsia="zh-CN"/>
        </w:rPr>
        <w:t>PO.</w:t>
      </w:r>
    </w:p>
    <w:p w14:paraId="0F7F943C" w14:textId="52672C60" w:rsidR="00AA7CA8" w:rsidRPr="001718FC" w:rsidRDefault="00AA7CA8" w:rsidP="001718FC">
      <w:pPr>
        <w:pStyle w:val="ae"/>
        <w:numPr>
          <w:ilvl w:val="0"/>
          <w:numId w:val="24"/>
        </w:numPr>
        <w:spacing w:before="120" w:after="120"/>
        <w:ind w:firstLineChars="0"/>
        <w:rPr>
          <w:rFonts w:ascii="Times New Roman" w:hAnsi="Times New Roman"/>
          <w:b/>
          <w:szCs w:val="20"/>
        </w:rPr>
      </w:pPr>
      <w:r w:rsidRPr="00E3596E">
        <w:rPr>
          <w:rFonts w:ascii="Times New Roman" w:hAnsi="Times New Roman"/>
          <w:b/>
          <w:sz w:val="20"/>
          <w:szCs w:val="20"/>
        </w:rPr>
        <w:t xml:space="preserve">Note for Behavior A: UE is not required to </w:t>
      </w:r>
      <w:r>
        <w:rPr>
          <w:rFonts w:ascii="Times New Roman" w:hAnsi="Times New Roman"/>
          <w:b/>
          <w:sz w:val="20"/>
          <w:szCs w:val="20"/>
        </w:rPr>
        <w:t>detect</w:t>
      </w:r>
      <w:r w:rsidRPr="00E3596E">
        <w:rPr>
          <w:rFonts w:ascii="Times New Roman" w:hAnsi="Times New Roman"/>
          <w:b/>
          <w:sz w:val="20"/>
          <w:szCs w:val="20"/>
        </w:rPr>
        <w:t xml:space="preserve"> all the configured PEI occasion(s) and it can </w:t>
      </w:r>
      <w:r>
        <w:rPr>
          <w:rFonts w:ascii="Times New Roman" w:hAnsi="Times New Roman"/>
          <w:b/>
          <w:sz w:val="20"/>
          <w:szCs w:val="20"/>
        </w:rPr>
        <w:t>detect</w:t>
      </w:r>
      <w:r w:rsidRPr="00E3596E">
        <w:rPr>
          <w:rFonts w:ascii="Times New Roman" w:hAnsi="Times New Roman"/>
          <w:b/>
          <w:sz w:val="20"/>
          <w:szCs w:val="20"/>
        </w:rPr>
        <w:t xml:space="preserve"> the PEI occasion(s) corresponding to the monitored paging PDCCH occasion(s) for the associated PO i.e., the same UE implementation can be assumed for PEI and the associated PO receptions. </w:t>
      </w:r>
    </w:p>
    <w:p w14:paraId="3E5C5F50" w14:textId="77777777" w:rsidR="00AA7CA8" w:rsidRDefault="00AA7CA8" w:rsidP="00AA7CA8">
      <w:pPr>
        <w:pStyle w:val="a0"/>
        <w:spacing w:before="120"/>
        <w:rPr>
          <w:rFonts w:ascii="Times New Roman" w:eastAsiaTheme="minorEastAsia" w:hAnsi="Times New Roman"/>
          <w:b/>
          <w:lang w:val="fr-FR" w:eastAsia="zh-CN"/>
        </w:rPr>
      </w:pPr>
      <w:r>
        <w:rPr>
          <w:rFonts w:ascii="Times New Roman" w:hAnsi="Times New Roman"/>
          <w:b/>
        </w:rPr>
        <w:t>Proposal</w:t>
      </w:r>
      <w:r w:rsidRPr="005F2B8E">
        <w:rPr>
          <w:rFonts w:ascii="Times New Roman" w:hAnsi="Times New Roman"/>
          <w:b/>
        </w:rPr>
        <w:t xml:space="preserve"> </w:t>
      </w:r>
      <w:r>
        <w:rPr>
          <w:rFonts w:ascii="Times New Roman" w:hAnsi="Times New Roman"/>
          <w:b/>
        </w:rPr>
        <w:t>12</w:t>
      </w:r>
      <w:r w:rsidRPr="005F2B8E">
        <w:rPr>
          <w:rFonts w:ascii="Times New Roman" w:eastAsiaTheme="minorEastAsia" w:hAnsi="Times New Roman"/>
          <w:b/>
          <w:lang w:val="fr-FR" w:eastAsia="zh-CN"/>
        </w:rPr>
        <w:t xml:space="preserve">: </w:t>
      </w:r>
      <w:r w:rsidRPr="004465B0">
        <w:rPr>
          <w:rFonts w:ascii="Times New Roman" w:eastAsiaTheme="minorEastAsia" w:hAnsi="Times New Roman"/>
          <w:b/>
          <w:lang w:val="fr-FR" w:eastAsia="zh-CN"/>
        </w:rPr>
        <w:t>TRS/CSI-RS availability indication through PEI is not unified solution since PEI and TRS/CSI-RS for idle/inactive UEs are decoupled features for UE power saving.</w:t>
      </w:r>
    </w:p>
    <w:p w14:paraId="300E2631" w14:textId="77777777" w:rsidR="00AA7CA8" w:rsidRPr="00017C54" w:rsidRDefault="00AA7CA8" w:rsidP="00AA7CA8">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hAnsi="Times New Roman"/>
          <w:b/>
        </w:rPr>
        <w:t>Proposal</w:t>
      </w:r>
      <w:r w:rsidRPr="005F2B8E">
        <w:rPr>
          <w:rFonts w:ascii="Times New Roman" w:hAnsi="Times New Roman"/>
          <w:b/>
        </w:rPr>
        <w:t xml:space="preserve"> </w:t>
      </w:r>
      <w:r>
        <w:rPr>
          <w:rFonts w:ascii="Times New Roman" w:hAnsi="Times New Roman"/>
          <w:b/>
        </w:rPr>
        <w:t>13</w:t>
      </w:r>
      <w:r w:rsidRPr="005F2B8E">
        <w:rPr>
          <w:rFonts w:ascii="Times New Roman" w:eastAsiaTheme="minorEastAsia" w:hAnsi="Times New Roman"/>
          <w:b/>
          <w:lang w:val="fr-FR" w:eastAsia="zh-CN"/>
        </w:rPr>
        <w:t xml:space="preserve">: </w:t>
      </w:r>
      <w:r>
        <w:rPr>
          <w:rFonts w:ascii="Times New Roman" w:eastAsiaTheme="minorEastAsia" w:hAnsi="Times New Roman"/>
          <w:b/>
          <w:lang w:val="fr-FR" w:eastAsia="zh-CN"/>
        </w:rPr>
        <w:t>T</w:t>
      </w:r>
      <w:r w:rsidRPr="00D446D7">
        <w:rPr>
          <w:rFonts w:ascii="Times New Roman" w:eastAsiaTheme="minorEastAsia" w:hAnsi="Times New Roman"/>
          <w:b/>
          <w:lang w:val="fr-FR" w:eastAsia="zh-CN"/>
        </w:rPr>
        <w:t>he design of DCI format for PEI may also need to consider TRS availability indication.</w:t>
      </w:r>
    </w:p>
    <w:p w14:paraId="6D3CA357" w14:textId="75072CAB" w:rsidR="00E97BEB" w:rsidRDefault="00AA7CA8" w:rsidP="00AA7CA8">
      <w:pPr>
        <w:pStyle w:val="a0"/>
        <w:spacing w:before="120"/>
        <w:rPr>
          <w:rFonts w:ascii="Times New Roman" w:eastAsiaTheme="minorEastAsia" w:hAnsi="Times New Roman"/>
          <w:b/>
          <w:lang w:val="fr-FR" w:eastAsia="zh-CN"/>
        </w:rPr>
      </w:pPr>
      <w:r w:rsidRPr="00B44897">
        <w:rPr>
          <w:rFonts w:ascii="Times New Roman" w:hAnsi="Times New Roman"/>
          <w:b/>
        </w:rPr>
        <w:t>Proposal 1</w:t>
      </w:r>
      <w:r>
        <w:rPr>
          <w:rFonts w:ascii="Times New Roman" w:hAnsi="Times New Roman"/>
          <w:b/>
        </w:rPr>
        <w:t>4</w:t>
      </w:r>
      <w:r w:rsidRPr="00B44897">
        <w:rPr>
          <w:rFonts w:ascii="Times New Roman" w:eastAsiaTheme="minorEastAsia" w:hAnsi="Times New Roman"/>
          <w:b/>
          <w:lang w:val="fr-FR" w:eastAsia="zh-CN"/>
        </w:rPr>
        <w:t>: SI update indication delievered in PEI should be precluded.</w:t>
      </w:r>
    </w:p>
    <w:p w14:paraId="00C82475" w14:textId="66492D69" w:rsidR="00E97BEB" w:rsidRDefault="00E97BEB" w:rsidP="00AA7CA8">
      <w:pPr>
        <w:pStyle w:val="a0"/>
        <w:spacing w:before="120"/>
        <w:rPr>
          <w:rFonts w:ascii="Times New Roman" w:eastAsiaTheme="minorEastAsia" w:hAnsi="Times New Roman"/>
          <w:b/>
          <w:lang w:val="fr-FR" w:eastAsia="zh-CN"/>
        </w:rPr>
      </w:pPr>
      <w:r w:rsidRPr="00B44897">
        <w:rPr>
          <w:rFonts w:ascii="Times New Roman" w:hAnsi="Times New Roman"/>
          <w:b/>
        </w:rPr>
        <w:t>Proposal 1</w:t>
      </w:r>
      <w:r>
        <w:rPr>
          <w:rFonts w:ascii="Times New Roman" w:hAnsi="Times New Roman"/>
          <w:b/>
        </w:rPr>
        <w:t>5</w:t>
      </w:r>
      <w:r w:rsidRPr="00B44897">
        <w:rPr>
          <w:rFonts w:ascii="Times New Roman" w:eastAsiaTheme="minorEastAsia" w:hAnsi="Times New Roman"/>
          <w:b/>
          <w:lang w:val="fr-FR" w:eastAsia="zh-CN"/>
        </w:rPr>
        <w:t xml:space="preserve">: </w:t>
      </w:r>
      <w:r>
        <w:rPr>
          <w:rFonts w:ascii="Times New Roman" w:eastAsiaTheme="minorEastAsia" w:hAnsi="Times New Roman"/>
          <w:b/>
          <w:lang w:val="fr-FR" w:eastAsia="zh-CN"/>
        </w:rPr>
        <w:t>Consider the RRC parameters list given</w:t>
      </w:r>
      <w:r w:rsidR="00A032A3" w:rsidRPr="00A032A3">
        <w:rPr>
          <w:rFonts w:ascii="Times New Roman" w:eastAsiaTheme="minorEastAsia" w:hAnsi="Times New Roman"/>
          <w:b/>
          <w:lang w:val="fr-FR" w:eastAsia="zh-CN"/>
        </w:rPr>
        <w:t xml:space="preserve"> </w:t>
      </w:r>
      <w:r w:rsidR="00A032A3">
        <w:rPr>
          <w:rFonts w:ascii="Times New Roman" w:eastAsiaTheme="minorEastAsia" w:hAnsi="Times New Roman"/>
          <w:b/>
          <w:lang w:val="fr-FR" w:eastAsia="zh-CN"/>
        </w:rPr>
        <w:t xml:space="preserve">in section </w:t>
      </w:r>
      <w:r w:rsidR="00A032A3">
        <w:rPr>
          <w:rFonts w:ascii="Times New Roman" w:eastAsiaTheme="minorEastAsia" w:hAnsi="Times New Roman"/>
          <w:b/>
          <w:lang w:val="fr-FR" w:eastAsia="zh-CN"/>
        </w:rPr>
        <w:fldChar w:fldCharType="begin"/>
      </w:r>
      <w:r w:rsidR="00A032A3">
        <w:rPr>
          <w:rFonts w:ascii="Times New Roman" w:eastAsiaTheme="minorEastAsia" w:hAnsi="Times New Roman"/>
          <w:b/>
          <w:lang w:val="fr-FR" w:eastAsia="zh-CN"/>
        </w:rPr>
        <w:instrText xml:space="preserve"> REF _Ref83915148 \r \h </w:instrText>
      </w:r>
      <w:r w:rsidR="00A032A3">
        <w:rPr>
          <w:rFonts w:ascii="Times New Roman" w:eastAsiaTheme="minorEastAsia" w:hAnsi="Times New Roman"/>
          <w:b/>
          <w:lang w:val="fr-FR" w:eastAsia="zh-CN"/>
        </w:rPr>
      </w:r>
      <w:r w:rsidR="00A032A3">
        <w:rPr>
          <w:rFonts w:ascii="Times New Roman" w:eastAsiaTheme="minorEastAsia" w:hAnsi="Times New Roman"/>
          <w:b/>
          <w:lang w:val="fr-FR" w:eastAsia="zh-CN"/>
        </w:rPr>
        <w:fldChar w:fldCharType="separate"/>
      </w:r>
      <w:r w:rsidR="00A032A3">
        <w:rPr>
          <w:rFonts w:ascii="Times New Roman" w:eastAsiaTheme="minorEastAsia" w:hAnsi="Times New Roman"/>
          <w:b/>
          <w:lang w:val="fr-FR" w:eastAsia="zh-CN"/>
        </w:rPr>
        <w:t>6</w:t>
      </w:r>
      <w:r w:rsidR="00A032A3">
        <w:rPr>
          <w:rFonts w:ascii="Times New Roman" w:eastAsiaTheme="minorEastAsia" w:hAnsi="Times New Roman"/>
          <w:b/>
          <w:lang w:val="fr-FR" w:eastAsia="zh-CN"/>
        </w:rPr>
        <w:fldChar w:fldCharType="end"/>
      </w:r>
      <w:r w:rsidR="00A032A3">
        <w:rPr>
          <w:rFonts w:ascii="Times New Roman" w:eastAsiaTheme="minorEastAsia" w:hAnsi="Times New Roman"/>
          <w:b/>
          <w:lang w:val="fr-FR" w:eastAsia="zh-CN"/>
        </w:rPr>
        <w:t xml:space="preserve"> </w:t>
      </w:r>
      <w:r>
        <w:rPr>
          <w:rFonts w:ascii="Times New Roman" w:eastAsiaTheme="minorEastAsia" w:hAnsi="Times New Roman"/>
          <w:b/>
          <w:lang w:val="fr-FR" w:eastAsia="zh-CN"/>
        </w:rPr>
        <w:t>for paging enhancement as a starting point</w:t>
      </w:r>
      <w:r w:rsidRPr="00B44897">
        <w:rPr>
          <w:rFonts w:ascii="Times New Roman" w:eastAsiaTheme="minorEastAsia" w:hAnsi="Times New Roman"/>
          <w:b/>
          <w:lang w:val="fr-FR" w:eastAsia="zh-CN"/>
        </w:rPr>
        <w:t>.</w:t>
      </w:r>
    </w:p>
    <w:p w14:paraId="6DA3646F" w14:textId="77777777" w:rsidR="00BE10AE" w:rsidRDefault="00BE10AE" w:rsidP="00BE10AE">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3A2F4E5" w14:textId="4F5B0F86" w:rsidR="00CD2391" w:rsidRDefault="00BE10AE" w:rsidP="00BE10AE">
      <w:pPr>
        <w:pStyle w:val="ae"/>
        <w:numPr>
          <w:ilvl w:val="0"/>
          <w:numId w:val="6"/>
        </w:numPr>
        <w:spacing w:after="120"/>
        <w:ind w:firstLineChars="0"/>
        <w:rPr>
          <w:rFonts w:ascii="Times New Roman" w:eastAsia="Times New Roman" w:hAnsi="Times New Roman"/>
          <w:kern w:val="0"/>
          <w:sz w:val="20"/>
          <w:szCs w:val="24"/>
          <w:lang w:eastAsia="en-US"/>
        </w:rPr>
      </w:pPr>
      <w:r w:rsidRPr="00366656">
        <w:rPr>
          <w:rFonts w:ascii="Times New Roman" w:eastAsia="Times New Roman" w:hAnsi="Times New Roman"/>
          <w:kern w:val="0"/>
          <w:sz w:val="20"/>
          <w:szCs w:val="24"/>
          <w:lang w:eastAsia="en-US"/>
        </w:rPr>
        <w:t>RP-212611</w:t>
      </w:r>
      <w:r>
        <w:rPr>
          <w:rFonts w:ascii="Times New Roman" w:eastAsia="Times New Roman" w:hAnsi="Times New Roman"/>
          <w:kern w:val="0"/>
          <w:sz w:val="20"/>
          <w:szCs w:val="24"/>
          <w:lang w:eastAsia="en-US"/>
        </w:rPr>
        <w:t>, “</w:t>
      </w:r>
      <w:r w:rsidRPr="00366656">
        <w:rPr>
          <w:rFonts w:ascii="Times New Roman" w:eastAsia="Times New Roman" w:hAnsi="Times New Roman"/>
          <w:kern w:val="0"/>
          <w:sz w:val="20"/>
          <w:szCs w:val="24"/>
          <w:lang w:eastAsia="en-US"/>
        </w:rPr>
        <w:t>Moderator’s summary for discussion [93e-18-PowSav-WI]: Final Round</w:t>
      </w:r>
      <w:r>
        <w:rPr>
          <w:rFonts w:ascii="Times New Roman" w:eastAsia="Times New Roman" w:hAnsi="Times New Roman"/>
          <w:kern w:val="0"/>
          <w:sz w:val="20"/>
          <w:szCs w:val="24"/>
          <w:lang w:eastAsia="en-US"/>
        </w:rPr>
        <w:t xml:space="preserve">”, </w:t>
      </w:r>
      <w:r w:rsidRPr="00CD2C35">
        <w:rPr>
          <w:rFonts w:ascii="Times New Roman" w:eastAsia="Times New Roman" w:hAnsi="Times New Roman"/>
          <w:kern w:val="0"/>
          <w:sz w:val="20"/>
          <w:szCs w:val="24"/>
          <w:lang w:eastAsia="en-US"/>
        </w:rPr>
        <w:t>RAN #93-e</w:t>
      </w:r>
      <w:r>
        <w:rPr>
          <w:rFonts w:ascii="Times New Roman" w:eastAsia="Times New Roman" w:hAnsi="Times New Roman"/>
          <w:kern w:val="0"/>
          <w:sz w:val="20"/>
          <w:szCs w:val="24"/>
          <w:lang w:eastAsia="en-US"/>
        </w:rPr>
        <w:t>,</w:t>
      </w:r>
      <w:r w:rsidRPr="00CD2C35">
        <w:rPr>
          <w:rFonts w:ascii="Times New Roman" w:eastAsia="Times New Roman" w:hAnsi="Times New Roman"/>
          <w:kern w:val="0"/>
          <w:sz w:val="20"/>
          <w:szCs w:val="24"/>
          <w:lang w:eastAsia="en-US"/>
        </w:rPr>
        <w:t xml:space="preserve"> </w:t>
      </w:r>
      <w:r w:rsidRPr="00366656">
        <w:rPr>
          <w:rFonts w:ascii="Times New Roman" w:eastAsia="Times New Roman" w:hAnsi="Times New Roman"/>
          <w:kern w:val="0"/>
          <w:sz w:val="20"/>
          <w:szCs w:val="24"/>
          <w:lang w:eastAsia="en-US"/>
        </w:rPr>
        <w:t>Moderator (CMCC)</w:t>
      </w:r>
      <w:r>
        <w:rPr>
          <w:rFonts w:ascii="Times New Roman" w:eastAsia="Times New Roman" w:hAnsi="Times New Roman"/>
          <w:kern w:val="0"/>
          <w:sz w:val="20"/>
          <w:szCs w:val="24"/>
          <w:lang w:eastAsia="en-US"/>
        </w:rPr>
        <w:t>.</w:t>
      </w:r>
    </w:p>
    <w:p w14:paraId="5827D8BC" w14:textId="12F4DAEC" w:rsidR="008238B0" w:rsidRDefault="00BE10AE" w:rsidP="00CD2391">
      <w:pPr>
        <w:pStyle w:val="ae"/>
        <w:numPr>
          <w:ilvl w:val="0"/>
          <w:numId w:val="6"/>
        </w:numPr>
        <w:spacing w:after="120"/>
        <w:ind w:firstLineChars="0"/>
        <w:rPr>
          <w:rFonts w:ascii="Times New Roman" w:hAnsi="Times New Roman"/>
        </w:rPr>
      </w:pPr>
      <w:r w:rsidRPr="00CD2391">
        <w:rPr>
          <w:rFonts w:ascii="Times New Roman" w:hAnsi="Times New Roman"/>
        </w:rPr>
        <w:t xml:space="preserve">R1-2106011, “Paging enhancements for idle/inactive mode UE power saving”, RAN1 </w:t>
      </w:r>
      <w:r w:rsidR="005D0EF0">
        <w:rPr>
          <w:rFonts w:ascii="Times New Roman" w:hAnsi="Times New Roman"/>
        </w:rPr>
        <w:t>#</w:t>
      </w:r>
      <w:r w:rsidRPr="00CD2391">
        <w:rPr>
          <w:rFonts w:ascii="Times New Roman" w:hAnsi="Times New Roman"/>
        </w:rPr>
        <w:t>105e, vivo.</w:t>
      </w:r>
    </w:p>
    <w:p w14:paraId="5EA2CEDB" w14:textId="3F44D98F" w:rsidR="00CD2391" w:rsidRPr="00CD2391" w:rsidRDefault="00CD2391" w:rsidP="00CD2391">
      <w:pPr>
        <w:pStyle w:val="ae"/>
        <w:numPr>
          <w:ilvl w:val="0"/>
          <w:numId w:val="6"/>
        </w:numPr>
        <w:spacing w:after="120"/>
        <w:ind w:firstLineChars="0"/>
        <w:rPr>
          <w:rFonts w:ascii="Times New Roman" w:hAnsi="Times New Roman"/>
        </w:rPr>
      </w:pPr>
      <w:r w:rsidRPr="00CD2391">
        <w:rPr>
          <w:rFonts w:ascii="Times New Roman" w:hAnsi="Times New Roman"/>
        </w:rPr>
        <w:t>R1-2108683, “[Post-106-e-Rel17-RRC-07] Summary of email discussion on RRC parameters for UE Power Saving Enhancements”, RAN1 #106-e, MediaTek Inc.</w:t>
      </w:r>
    </w:p>
    <w:sectPr w:rsidR="00CD2391" w:rsidRPr="00CD2391"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B8BAC" w14:textId="77777777" w:rsidR="0036645F" w:rsidRDefault="0036645F">
      <w:r>
        <w:separator/>
      </w:r>
    </w:p>
  </w:endnote>
  <w:endnote w:type="continuationSeparator" w:id="0">
    <w:p w14:paraId="2FF75E6F" w14:textId="77777777" w:rsidR="0036645F" w:rsidRDefault="00366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1DF19" w14:textId="77777777" w:rsidR="0036645F" w:rsidRDefault="0036645F">
      <w:r>
        <w:separator/>
      </w:r>
    </w:p>
  </w:footnote>
  <w:footnote w:type="continuationSeparator" w:id="0">
    <w:p w14:paraId="5B81BB8F" w14:textId="77777777" w:rsidR="0036645F" w:rsidRDefault="003664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4E72E7"/>
    <w:multiLevelType w:val="hybridMultilevel"/>
    <w:tmpl w:val="37B235C8"/>
    <w:lvl w:ilvl="0" w:tplc="C47E931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8F46E94"/>
    <w:multiLevelType w:val="hybridMultilevel"/>
    <w:tmpl w:val="F7EE2C60"/>
    <w:lvl w:ilvl="0" w:tplc="3D86BD7E">
      <w:start w:val="1"/>
      <w:numFmt w:val="bullet"/>
      <w:lvlText w:val="-"/>
      <w:lvlJc w:val="left"/>
      <w:pPr>
        <w:ind w:left="703" w:hanging="420"/>
      </w:pPr>
      <w:rPr>
        <w:rFonts w:ascii="等线" w:eastAsia="等线" w:hAnsi="等线" w:cs="Arial"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6" w15:restartNumberingAfterBreak="0">
    <w:nsid w:val="1CD70C82"/>
    <w:multiLevelType w:val="hybridMultilevel"/>
    <w:tmpl w:val="18B07D1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E8203A"/>
    <w:multiLevelType w:val="hybridMultilevel"/>
    <w:tmpl w:val="1FBA8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63363"/>
    <w:multiLevelType w:val="hybridMultilevel"/>
    <w:tmpl w:val="1AE06F4E"/>
    <w:lvl w:ilvl="0" w:tplc="04090001">
      <w:start w:val="1"/>
      <w:numFmt w:val="bullet"/>
      <w:lvlText w:val=""/>
      <w:lvlJc w:val="left"/>
      <w:pPr>
        <w:ind w:left="786" w:hanging="36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F8634A"/>
    <w:multiLevelType w:val="hybridMultilevel"/>
    <w:tmpl w:val="CAB402CE"/>
    <w:lvl w:ilvl="0" w:tplc="194CB6B0">
      <w:start w:val="1"/>
      <w:numFmt w:val="bullet"/>
      <w:lvlText w:val="•"/>
      <w:lvlJc w:val="left"/>
      <w:pPr>
        <w:tabs>
          <w:tab w:val="num" w:pos="720"/>
        </w:tabs>
        <w:ind w:left="720" w:hanging="360"/>
      </w:pPr>
      <w:rPr>
        <w:rFonts w:ascii="Arial" w:hAnsi="Arial" w:hint="default"/>
      </w:rPr>
    </w:lvl>
    <w:lvl w:ilvl="1" w:tplc="037032FA">
      <w:start w:val="1"/>
      <w:numFmt w:val="bullet"/>
      <w:lvlText w:val="•"/>
      <w:lvlJc w:val="left"/>
      <w:pPr>
        <w:tabs>
          <w:tab w:val="num" w:pos="1440"/>
        </w:tabs>
        <w:ind w:left="1440" w:hanging="360"/>
      </w:pPr>
      <w:rPr>
        <w:rFonts w:ascii="Arial" w:hAnsi="Arial" w:hint="default"/>
      </w:rPr>
    </w:lvl>
    <w:lvl w:ilvl="2" w:tplc="F202F7AC">
      <w:numFmt w:val="bullet"/>
      <w:lvlText w:val="–"/>
      <w:lvlJc w:val="left"/>
      <w:pPr>
        <w:tabs>
          <w:tab w:val="num" w:pos="2160"/>
        </w:tabs>
        <w:ind w:left="2160" w:hanging="360"/>
      </w:pPr>
      <w:rPr>
        <w:rFonts w:ascii="宋体" w:hAnsi="宋体" w:hint="default"/>
      </w:rPr>
    </w:lvl>
    <w:lvl w:ilvl="3" w:tplc="41F245F4" w:tentative="1">
      <w:start w:val="1"/>
      <w:numFmt w:val="bullet"/>
      <w:lvlText w:val="•"/>
      <w:lvlJc w:val="left"/>
      <w:pPr>
        <w:tabs>
          <w:tab w:val="num" w:pos="2880"/>
        </w:tabs>
        <w:ind w:left="2880" w:hanging="360"/>
      </w:pPr>
      <w:rPr>
        <w:rFonts w:ascii="Arial" w:hAnsi="Arial" w:hint="default"/>
      </w:rPr>
    </w:lvl>
    <w:lvl w:ilvl="4" w:tplc="324840FC" w:tentative="1">
      <w:start w:val="1"/>
      <w:numFmt w:val="bullet"/>
      <w:lvlText w:val="•"/>
      <w:lvlJc w:val="left"/>
      <w:pPr>
        <w:tabs>
          <w:tab w:val="num" w:pos="3600"/>
        </w:tabs>
        <w:ind w:left="3600" w:hanging="360"/>
      </w:pPr>
      <w:rPr>
        <w:rFonts w:ascii="Arial" w:hAnsi="Arial" w:hint="default"/>
      </w:rPr>
    </w:lvl>
    <w:lvl w:ilvl="5" w:tplc="6CCE8DAA" w:tentative="1">
      <w:start w:val="1"/>
      <w:numFmt w:val="bullet"/>
      <w:lvlText w:val="•"/>
      <w:lvlJc w:val="left"/>
      <w:pPr>
        <w:tabs>
          <w:tab w:val="num" w:pos="4320"/>
        </w:tabs>
        <w:ind w:left="4320" w:hanging="360"/>
      </w:pPr>
      <w:rPr>
        <w:rFonts w:ascii="Arial" w:hAnsi="Arial" w:hint="default"/>
      </w:rPr>
    </w:lvl>
    <w:lvl w:ilvl="6" w:tplc="4CEC8BEA" w:tentative="1">
      <w:start w:val="1"/>
      <w:numFmt w:val="bullet"/>
      <w:lvlText w:val="•"/>
      <w:lvlJc w:val="left"/>
      <w:pPr>
        <w:tabs>
          <w:tab w:val="num" w:pos="5040"/>
        </w:tabs>
        <w:ind w:left="5040" w:hanging="360"/>
      </w:pPr>
      <w:rPr>
        <w:rFonts w:ascii="Arial" w:hAnsi="Arial" w:hint="default"/>
      </w:rPr>
    </w:lvl>
    <w:lvl w:ilvl="7" w:tplc="F58CB584" w:tentative="1">
      <w:start w:val="1"/>
      <w:numFmt w:val="bullet"/>
      <w:lvlText w:val="•"/>
      <w:lvlJc w:val="left"/>
      <w:pPr>
        <w:tabs>
          <w:tab w:val="num" w:pos="5760"/>
        </w:tabs>
        <w:ind w:left="5760" w:hanging="360"/>
      </w:pPr>
      <w:rPr>
        <w:rFonts w:ascii="Arial" w:hAnsi="Arial" w:hint="default"/>
      </w:rPr>
    </w:lvl>
    <w:lvl w:ilvl="8" w:tplc="FB42CD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C4425C"/>
    <w:multiLevelType w:val="hybridMultilevel"/>
    <w:tmpl w:val="1408CC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F3DA4"/>
    <w:multiLevelType w:val="hybridMultilevel"/>
    <w:tmpl w:val="013EE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AF61C68"/>
    <w:multiLevelType w:val="hybridMultilevel"/>
    <w:tmpl w:val="F062795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0A820E5"/>
    <w:multiLevelType w:val="hybridMultilevel"/>
    <w:tmpl w:val="54386154"/>
    <w:lvl w:ilvl="0" w:tplc="CCD0E7D0">
      <w:start w:val="1"/>
      <w:numFmt w:val="bullet"/>
      <w:lvlText w:val=""/>
      <w:lvlJc w:val="left"/>
      <w:pPr>
        <w:ind w:left="1206" w:hanging="420"/>
      </w:pPr>
      <w:rPr>
        <w:rFonts w:ascii="Symbol" w:hAnsi="Symbol" w:hint="default"/>
      </w:rPr>
    </w:lvl>
    <w:lvl w:ilvl="1" w:tplc="04090003">
      <w:start w:val="1"/>
      <w:numFmt w:val="bullet"/>
      <w:lvlText w:val=""/>
      <w:lvlJc w:val="left"/>
      <w:pPr>
        <w:ind w:left="1626" w:hanging="420"/>
      </w:pPr>
      <w:rPr>
        <w:rFonts w:ascii="Wingdings" w:hAnsi="Wingdings" w:hint="default"/>
      </w:rPr>
    </w:lvl>
    <w:lvl w:ilvl="2" w:tplc="04090005" w:tentative="1">
      <w:start w:val="1"/>
      <w:numFmt w:val="bullet"/>
      <w:lvlText w:val=""/>
      <w:lvlJc w:val="left"/>
      <w:pPr>
        <w:ind w:left="2046" w:hanging="420"/>
      </w:pPr>
      <w:rPr>
        <w:rFonts w:ascii="Wingdings" w:hAnsi="Wingdings" w:hint="default"/>
      </w:rPr>
    </w:lvl>
    <w:lvl w:ilvl="3" w:tplc="04090001" w:tentative="1">
      <w:start w:val="1"/>
      <w:numFmt w:val="bullet"/>
      <w:lvlText w:val=""/>
      <w:lvlJc w:val="left"/>
      <w:pPr>
        <w:ind w:left="2466" w:hanging="420"/>
      </w:pPr>
      <w:rPr>
        <w:rFonts w:ascii="Wingdings" w:hAnsi="Wingdings" w:hint="default"/>
      </w:rPr>
    </w:lvl>
    <w:lvl w:ilvl="4" w:tplc="04090003" w:tentative="1">
      <w:start w:val="1"/>
      <w:numFmt w:val="bullet"/>
      <w:lvlText w:val=""/>
      <w:lvlJc w:val="left"/>
      <w:pPr>
        <w:ind w:left="2886" w:hanging="420"/>
      </w:pPr>
      <w:rPr>
        <w:rFonts w:ascii="Wingdings" w:hAnsi="Wingdings" w:hint="default"/>
      </w:rPr>
    </w:lvl>
    <w:lvl w:ilvl="5" w:tplc="04090005" w:tentative="1">
      <w:start w:val="1"/>
      <w:numFmt w:val="bullet"/>
      <w:lvlText w:val=""/>
      <w:lvlJc w:val="left"/>
      <w:pPr>
        <w:ind w:left="3306" w:hanging="420"/>
      </w:pPr>
      <w:rPr>
        <w:rFonts w:ascii="Wingdings" w:hAnsi="Wingdings" w:hint="default"/>
      </w:rPr>
    </w:lvl>
    <w:lvl w:ilvl="6" w:tplc="04090001" w:tentative="1">
      <w:start w:val="1"/>
      <w:numFmt w:val="bullet"/>
      <w:lvlText w:val=""/>
      <w:lvlJc w:val="left"/>
      <w:pPr>
        <w:ind w:left="3726" w:hanging="420"/>
      </w:pPr>
      <w:rPr>
        <w:rFonts w:ascii="Wingdings" w:hAnsi="Wingdings" w:hint="default"/>
      </w:rPr>
    </w:lvl>
    <w:lvl w:ilvl="7" w:tplc="04090003" w:tentative="1">
      <w:start w:val="1"/>
      <w:numFmt w:val="bullet"/>
      <w:lvlText w:val=""/>
      <w:lvlJc w:val="left"/>
      <w:pPr>
        <w:ind w:left="4146" w:hanging="420"/>
      </w:pPr>
      <w:rPr>
        <w:rFonts w:ascii="Wingdings" w:hAnsi="Wingdings" w:hint="default"/>
      </w:rPr>
    </w:lvl>
    <w:lvl w:ilvl="8" w:tplc="04090005" w:tentative="1">
      <w:start w:val="1"/>
      <w:numFmt w:val="bullet"/>
      <w:lvlText w:val=""/>
      <w:lvlJc w:val="left"/>
      <w:pPr>
        <w:ind w:left="4566" w:hanging="42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16F7419"/>
    <w:multiLevelType w:val="hybridMultilevel"/>
    <w:tmpl w:val="DB5AC562"/>
    <w:lvl w:ilvl="0" w:tplc="5412BA76">
      <w:start w:val="1"/>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24" w15:restartNumberingAfterBreak="0">
    <w:nsid w:val="419E7D07"/>
    <w:multiLevelType w:val="hybridMultilevel"/>
    <w:tmpl w:val="8214D50C"/>
    <w:lvl w:ilvl="0" w:tplc="CDB8B9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E028CD"/>
    <w:multiLevelType w:val="hybridMultilevel"/>
    <w:tmpl w:val="D646F702"/>
    <w:lvl w:ilvl="0" w:tplc="987EBE9E">
      <w:start w:val="1"/>
      <w:numFmt w:val="bullet"/>
      <w:lvlText w:val="-"/>
      <w:lvlJc w:val="left"/>
      <w:pPr>
        <w:tabs>
          <w:tab w:val="num" w:pos="720"/>
        </w:tabs>
        <w:ind w:left="720" w:hanging="360"/>
      </w:pPr>
      <w:rPr>
        <w:rFonts w:ascii="Courier New" w:hAnsi="Courier New" w:hint="default"/>
      </w:rPr>
    </w:lvl>
    <w:lvl w:ilvl="1" w:tplc="32181EE2" w:tentative="1">
      <w:start w:val="1"/>
      <w:numFmt w:val="bullet"/>
      <w:lvlText w:val="-"/>
      <w:lvlJc w:val="left"/>
      <w:pPr>
        <w:tabs>
          <w:tab w:val="num" w:pos="1440"/>
        </w:tabs>
        <w:ind w:left="1440" w:hanging="360"/>
      </w:pPr>
      <w:rPr>
        <w:rFonts w:ascii="Courier New" w:hAnsi="Courier New" w:hint="default"/>
      </w:rPr>
    </w:lvl>
    <w:lvl w:ilvl="2" w:tplc="41C82814" w:tentative="1">
      <w:start w:val="1"/>
      <w:numFmt w:val="bullet"/>
      <w:lvlText w:val="-"/>
      <w:lvlJc w:val="left"/>
      <w:pPr>
        <w:tabs>
          <w:tab w:val="num" w:pos="2160"/>
        </w:tabs>
        <w:ind w:left="2160" w:hanging="360"/>
      </w:pPr>
      <w:rPr>
        <w:rFonts w:ascii="Courier New" w:hAnsi="Courier New" w:hint="default"/>
      </w:rPr>
    </w:lvl>
    <w:lvl w:ilvl="3" w:tplc="FDF40214" w:tentative="1">
      <w:start w:val="1"/>
      <w:numFmt w:val="bullet"/>
      <w:lvlText w:val="-"/>
      <w:lvlJc w:val="left"/>
      <w:pPr>
        <w:tabs>
          <w:tab w:val="num" w:pos="2880"/>
        </w:tabs>
        <w:ind w:left="2880" w:hanging="360"/>
      </w:pPr>
      <w:rPr>
        <w:rFonts w:ascii="Courier New" w:hAnsi="Courier New" w:hint="default"/>
      </w:rPr>
    </w:lvl>
    <w:lvl w:ilvl="4" w:tplc="1C0A35A0" w:tentative="1">
      <w:start w:val="1"/>
      <w:numFmt w:val="bullet"/>
      <w:lvlText w:val="-"/>
      <w:lvlJc w:val="left"/>
      <w:pPr>
        <w:tabs>
          <w:tab w:val="num" w:pos="3600"/>
        </w:tabs>
        <w:ind w:left="3600" w:hanging="360"/>
      </w:pPr>
      <w:rPr>
        <w:rFonts w:ascii="Courier New" w:hAnsi="Courier New" w:hint="default"/>
      </w:rPr>
    </w:lvl>
    <w:lvl w:ilvl="5" w:tplc="A990A49C" w:tentative="1">
      <w:start w:val="1"/>
      <w:numFmt w:val="bullet"/>
      <w:lvlText w:val="-"/>
      <w:lvlJc w:val="left"/>
      <w:pPr>
        <w:tabs>
          <w:tab w:val="num" w:pos="4320"/>
        </w:tabs>
        <w:ind w:left="4320" w:hanging="360"/>
      </w:pPr>
      <w:rPr>
        <w:rFonts w:ascii="Courier New" w:hAnsi="Courier New" w:hint="default"/>
      </w:rPr>
    </w:lvl>
    <w:lvl w:ilvl="6" w:tplc="81FABE4C" w:tentative="1">
      <w:start w:val="1"/>
      <w:numFmt w:val="bullet"/>
      <w:lvlText w:val="-"/>
      <w:lvlJc w:val="left"/>
      <w:pPr>
        <w:tabs>
          <w:tab w:val="num" w:pos="5040"/>
        </w:tabs>
        <w:ind w:left="5040" w:hanging="360"/>
      </w:pPr>
      <w:rPr>
        <w:rFonts w:ascii="Courier New" w:hAnsi="Courier New" w:hint="default"/>
      </w:rPr>
    </w:lvl>
    <w:lvl w:ilvl="7" w:tplc="EC6A264A" w:tentative="1">
      <w:start w:val="1"/>
      <w:numFmt w:val="bullet"/>
      <w:lvlText w:val="-"/>
      <w:lvlJc w:val="left"/>
      <w:pPr>
        <w:tabs>
          <w:tab w:val="num" w:pos="5760"/>
        </w:tabs>
        <w:ind w:left="5760" w:hanging="360"/>
      </w:pPr>
      <w:rPr>
        <w:rFonts w:ascii="Courier New" w:hAnsi="Courier New" w:hint="default"/>
      </w:rPr>
    </w:lvl>
    <w:lvl w:ilvl="8" w:tplc="5A888EBE" w:tentative="1">
      <w:start w:val="1"/>
      <w:numFmt w:val="bullet"/>
      <w:lvlText w:val="-"/>
      <w:lvlJc w:val="left"/>
      <w:pPr>
        <w:tabs>
          <w:tab w:val="num" w:pos="6480"/>
        </w:tabs>
        <w:ind w:left="6480" w:hanging="360"/>
      </w:pPr>
      <w:rPr>
        <w:rFonts w:ascii="Courier New" w:hAnsi="Courier New" w:hint="default"/>
      </w:rPr>
    </w:lvl>
  </w:abstractNum>
  <w:abstractNum w:abstractNumId="26"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等线" w:eastAsia="等线" w:hAnsi="等线"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29" w15:restartNumberingAfterBreak="0">
    <w:nsid w:val="50C72F58"/>
    <w:multiLevelType w:val="hybridMultilevel"/>
    <w:tmpl w:val="50507DFE"/>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E15ED0"/>
    <w:multiLevelType w:val="hybridMultilevel"/>
    <w:tmpl w:val="4906D98E"/>
    <w:lvl w:ilvl="0" w:tplc="040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4AC2231"/>
    <w:multiLevelType w:val="hybridMultilevel"/>
    <w:tmpl w:val="AF8E6FE2"/>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7564962"/>
    <w:multiLevelType w:val="hybridMultilevel"/>
    <w:tmpl w:val="15188BF6"/>
    <w:lvl w:ilvl="0" w:tplc="84B82E36">
      <w:start w:val="1"/>
      <w:numFmt w:val="bullet"/>
      <w:lvlText w:val="•"/>
      <w:lvlJc w:val="left"/>
      <w:pPr>
        <w:tabs>
          <w:tab w:val="num" w:pos="360"/>
        </w:tabs>
        <w:ind w:left="207" w:hanging="207"/>
      </w:pPr>
      <w:rPr>
        <w:rFonts w:ascii="Arial" w:hAnsi="Arial" w:hint="default"/>
      </w:rPr>
    </w:lvl>
    <w:lvl w:ilvl="1" w:tplc="D0F85CE2" w:tentative="1">
      <w:start w:val="1"/>
      <w:numFmt w:val="bullet"/>
      <w:lvlText w:val="•"/>
      <w:lvlJc w:val="left"/>
      <w:pPr>
        <w:tabs>
          <w:tab w:val="num" w:pos="720"/>
        </w:tabs>
        <w:ind w:left="720" w:hanging="360"/>
      </w:pPr>
      <w:rPr>
        <w:rFonts w:ascii="Arial" w:hAnsi="Arial" w:hint="default"/>
      </w:rPr>
    </w:lvl>
    <w:lvl w:ilvl="2" w:tplc="9DB23A98" w:tentative="1">
      <w:start w:val="1"/>
      <w:numFmt w:val="bullet"/>
      <w:lvlText w:val="•"/>
      <w:lvlJc w:val="left"/>
      <w:pPr>
        <w:tabs>
          <w:tab w:val="num" w:pos="1440"/>
        </w:tabs>
        <w:ind w:left="1440" w:hanging="360"/>
      </w:pPr>
      <w:rPr>
        <w:rFonts w:ascii="Arial" w:hAnsi="Arial" w:hint="default"/>
      </w:rPr>
    </w:lvl>
    <w:lvl w:ilvl="3" w:tplc="3266C84C" w:tentative="1">
      <w:start w:val="1"/>
      <w:numFmt w:val="bullet"/>
      <w:lvlText w:val="•"/>
      <w:lvlJc w:val="left"/>
      <w:pPr>
        <w:tabs>
          <w:tab w:val="num" w:pos="2160"/>
        </w:tabs>
        <w:ind w:left="2160" w:hanging="360"/>
      </w:pPr>
      <w:rPr>
        <w:rFonts w:ascii="Arial" w:hAnsi="Arial" w:hint="default"/>
      </w:rPr>
    </w:lvl>
    <w:lvl w:ilvl="4" w:tplc="9D403EC8" w:tentative="1">
      <w:start w:val="1"/>
      <w:numFmt w:val="bullet"/>
      <w:lvlText w:val="•"/>
      <w:lvlJc w:val="left"/>
      <w:pPr>
        <w:tabs>
          <w:tab w:val="num" w:pos="2880"/>
        </w:tabs>
        <w:ind w:left="2880" w:hanging="360"/>
      </w:pPr>
      <w:rPr>
        <w:rFonts w:ascii="Arial" w:hAnsi="Arial" w:hint="default"/>
      </w:rPr>
    </w:lvl>
    <w:lvl w:ilvl="5" w:tplc="DD246698" w:tentative="1">
      <w:start w:val="1"/>
      <w:numFmt w:val="bullet"/>
      <w:lvlText w:val="•"/>
      <w:lvlJc w:val="left"/>
      <w:pPr>
        <w:tabs>
          <w:tab w:val="num" w:pos="3600"/>
        </w:tabs>
        <w:ind w:left="3600" w:hanging="360"/>
      </w:pPr>
      <w:rPr>
        <w:rFonts w:ascii="Arial" w:hAnsi="Arial" w:hint="default"/>
      </w:rPr>
    </w:lvl>
    <w:lvl w:ilvl="6" w:tplc="32649B4E" w:tentative="1">
      <w:start w:val="1"/>
      <w:numFmt w:val="bullet"/>
      <w:lvlText w:val="•"/>
      <w:lvlJc w:val="left"/>
      <w:pPr>
        <w:tabs>
          <w:tab w:val="num" w:pos="4320"/>
        </w:tabs>
        <w:ind w:left="4320" w:hanging="360"/>
      </w:pPr>
      <w:rPr>
        <w:rFonts w:ascii="Arial" w:hAnsi="Arial" w:hint="default"/>
      </w:rPr>
    </w:lvl>
    <w:lvl w:ilvl="7" w:tplc="A830B072" w:tentative="1">
      <w:start w:val="1"/>
      <w:numFmt w:val="bullet"/>
      <w:lvlText w:val="•"/>
      <w:lvlJc w:val="left"/>
      <w:pPr>
        <w:tabs>
          <w:tab w:val="num" w:pos="5040"/>
        </w:tabs>
        <w:ind w:left="5040" w:hanging="360"/>
      </w:pPr>
      <w:rPr>
        <w:rFonts w:ascii="Arial" w:hAnsi="Arial" w:hint="default"/>
      </w:rPr>
    </w:lvl>
    <w:lvl w:ilvl="8" w:tplc="AD529AC2" w:tentative="1">
      <w:start w:val="1"/>
      <w:numFmt w:val="bullet"/>
      <w:lvlText w:val="•"/>
      <w:lvlJc w:val="left"/>
      <w:pPr>
        <w:tabs>
          <w:tab w:val="num" w:pos="5760"/>
        </w:tabs>
        <w:ind w:left="5760" w:hanging="360"/>
      </w:pPr>
      <w:rPr>
        <w:rFonts w:ascii="Arial" w:hAnsi="Arial" w:hint="default"/>
      </w:rPr>
    </w:lvl>
  </w:abstractNum>
  <w:abstractNum w:abstractNumId="35" w15:restartNumberingAfterBreak="0">
    <w:nsid w:val="5CDB0641"/>
    <w:multiLevelType w:val="hybridMultilevel"/>
    <w:tmpl w:val="208048F4"/>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D7B7385"/>
    <w:multiLevelType w:val="hybridMultilevel"/>
    <w:tmpl w:val="1FA2EE52"/>
    <w:lvl w:ilvl="0" w:tplc="04090003">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0E3102"/>
    <w:multiLevelType w:val="hybridMultilevel"/>
    <w:tmpl w:val="5052BEA2"/>
    <w:lvl w:ilvl="0" w:tplc="04090001">
      <w:start w:val="1"/>
      <w:numFmt w:val="bullet"/>
      <w:lvlText w:val=""/>
      <w:lvlJc w:val="left"/>
      <w:pPr>
        <w:ind w:left="570" w:hanging="420"/>
      </w:pPr>
      <w:rPr>
        <w:rFonts w:ascii="Wingdings" w:hAnsi="Wingdings" w:hint="default"/>
        <w:lang w:val="en-US"/>
      </w:rPr>
    </w:lvl>
    <w:lvl w:ilvl="1" w:tplc="04090005">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9" w15:restartNumberingAfterBreak="0">
    <w:nsid w:val="65C212A5"/>
    <w:multiLevelType w:val="hybridMultilevel"/>
    <w:tmpl w:val="D062F0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F430CD"/>
    <w:multiLevelType w:val="hybridMultilevel"/>
    <w:tmpl w:val="AEF0D5F4"/>
    <w:lvl w:ilvl="0" w:tplc="72A459A0">
      <w:start w:val="1"/>
      <w:numFmt w:val="bullet"/>
      <w:lvlText w:val="-"/>
      <w:lvlJc w:val="left"/>
      <w:pPr>
        <w:tabs>
          <w:tab w:val="num" w:pos="720"/>
        </w:tabs>
        <w:ind w:left="720" w:hanging="360"/>
      </w:pPr>
      <w:rPr>
        <w:rFonts w:ascii="Courier New" w:hAnsi="Courier New" w:hint="default"/>
      </w:rPr>
    </w:lvl>
    <w:lvl w:ilvl="1" w:tplc="E678472C" w:tentative="1">
      <w:start w:val="1"/>
      <w:numFmt w:val="bullet"/>
      <w:lvlText w:val="-"/>
      <w:lvlJc w:val="left"/>
      <w:pPr>
        <w:tabs>
          <w:tab w:val="num" w:pos="1440"/>
        </w:tabs>
        <w:ind w:left="1440" w:hanging="360"/>
      </w:pPr>
      <w:rPr>
        <w:rFonts w:ascii="Courier New" w:hAnsi="Courier New" w:hint="default"/>
      </w:rPr>
    </w:lvl>
    <w:lvl w:ilvl="2" w:tplc="F72CE9E2" w:tentative="1">
      <w:start w:val="1"/>
      <w:numFmt w:val="bullet"/>
      <w:lvlText w:val="-"/>
      <w:lvlJc w:val="left"/>
      <w:pPr>
        <w:tabs>
          <w:tab w:val="num" w:pos="2160"/>
        </w:tabs>
        <w:ind w:left="2160" w:hanging="360"/>
      </w:pPr>
      <w:rPr>
        <w:rFonts w:ascii="Courier New" w:hAnsi="Courier New" w:hint="default"/>
      </w:rPr>
    </w:lvl>
    <w:lvl w:ilvl="3" w:tplc="07BE44CC" w:tentative="1">
      <w:start w:val="1"/>
      <w:numFmt w:val="bullet"/>
      <w:lvlText w:val="-"/>
      <w:lvlJc w:val="left"/>
      <w:pPr>
        <w:tabs>
          <w:tab w:val="num" w:pos="2880"/>
        </w:tabs>
        <w:ind w:left="2880" w:hanging="360"/>
      </w:pPr>
      <w:rPr>
        <w:rFonts w:ascii="Courier New" w:hAnsi="Courier New" w:hint="default"/>
      </w:rPr>
    </w:lvl>
    <w:lvl w:ilvl="4" w:tplc="9E20BF32" w:tentative="1">
      <w:start w:val="1"/>
      <w:numFmt w:val="bullet"/>
      <w:lvlText w:val="-"/>
      <w:lvlJc w:val="left"/>
      <w:pPr>
        <w:tabs>
          <w:tab w:val="num" w:pos="3600"/>
        </w:tabs>
        <w:ind w:left="3600" w:hanging="360"/>
      </w:pPr>
      <w:rPr>
        <w:rFonts w:ascii="Courier New" w:hAnsi="Courier New" w:hint="default"/>
      </w:rPr>
    </w:lvl>
    <w:lvl w:ilvl="5" w:tplc="9B8E2466" w:tentative="1">
      <w:start w:val="1"/>
      <w:numFmt w:val="bullet"/>
      <w:lvlText w:val="-"/>
      <w:lvlJc w:val="left"/>
      <w:pPr>
        <w:tabs>
          <w:tab w:val="num" w:pos="4320"/>
        </w:tabs>
        <w:ind w:left="4320" w:hanging="360"/>
      </w:pPr>
      <w:rPr>
        <w:rFonts w:ascii="Courier New" w:hAnsi="Courier New" w:hint="default"/>
      </w:rPr>
    </w:lvl>
    <w:lvl w:ilvl="6" w:tplc="CB9EF65E" w:tentative="1">
      <w:start w:val="1"/>
      <w:numFmt w:val="bullet"/>
      <w:lvlText w:val="-"/>
      <w:lvlJc w:val="left"/>
      <w:pPr>
        <w:tabs>
          <w:tab w:val="num" w:pos="5040"/>
        </w:tabs>
        <w:ind w:left="5040" w:hanging="360"/>
      </w:pPr>
      <w:rPr>
        <w:rFonts w:ascii="Courier New" w:hAnsi="Courier New" w:hint="default"/>
      </w:rPr>
    </w:lvl>
    <w:lvl w:ilvl="7" w:tplc="FD5423A4" w:tentative="1">
      <w:start w:val="1"/>
      <w:numFmt w:val="bullet"/>
      <w:lvlText w:val="-"/>
      <w:lvlJc w:val="left"/>
      <w:pPr>
        <w:tabs>
          <w:tab w:val="num" w:pos="5760"/>
        </w:tabs>
        <w:ind w:left="5760" w:hanging="360"/>
      </w:pPr>
      <w:rPr>
        <w:rFonts w:ascii="Courier New" w:hAnsi="Courier New" w:hint="default"/>
      </w:rPr>
    </w:lvl>
    <w:lvl w:ilvl="8" w:tplc="BC686A8A" w:tentative="1">
      <w:start w:val="1"/>
      <w:numFmt w:val="bullet"/>
      <w:lvlText w:val="-"/>
      <w:lvlJc w:val="left"/>
      <w:pPr>
        <w:tabs>
          <w:tab w:val="num" w:pos="6480"/>
        </w:tabs>
        <w:ind w:left="6480" w:hanging="360"/>
      </w:pPr>
      <w:rPr>
        <w:rFonts w:ascii="Courier New" w:hAnsi="Courier New" w:hint="default"/>
      </w:rPr>
    </w:lvl>
  </w:abstractNum>
  <w:abstractNum w:abstractNumId="41"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1536047"/>
    <w:multiLevelType w:val="multilevel"/>
    <w:tmpl w:val="911A03C2"/>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AD7096"/>
    <w:multiLevelType w:val="hybridMultilevel"/>
    <w:tmpl w:val="0204A23E"/>
    <w:lvl w:ilvl="0" w:tplc="C3866CD0">
      <w:start w:val="3"/>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4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0"/>
  </w:num>
  <w:num w:numId="2">
    <w:abstractNumId w:val="44"/>
  </w:num>
  <w:num w:numId="3">
    <w:abstractNumId w:val="17"/>
  </w:num>
  <w:num w:numId="4">
    <w:abstractNumId w:val="22"/>
  </w:num>
  <w:num w:numId="5">
    <w:abstractNumId w:val="41"/>
  </w:num>
  <w:num w:numId="6">
    <w:abstractNumId w:val="47"/>
  </w:num>
  <w:num w:numId="7">
    <w:abstractNumId w:val="14"/>
  </w:num>
  <w:num w:numId="8">
    <w:abstractNumId w:val="45"/>
  </w:num>
  <w:num w:numId="9">
    <w:abstractNumId w:val="11"/>
  </w:num>
  <w:num w:numId="10">
    <w:abstractNumId w:val="42"/>
  </w:num>
  <w:num w:numId="11">
    <w:abstractNumId w:val="18"/>
  </w:num>
  <w:num w:numId="12">
    <w:abstractNumId w:val="5"/>
  </w:num>
  <w:num w:numId="13">
    <w:abstractNumId w:val="39"/>
  </w:num>
  <w:num w:numId="14">
    <w:abstractNumId w:val="8"/>
  </w:num>
  <w:num w:numId="15">
    <w:abstractNumId w:val="21"/>
  </w:num>
  <w:num w:numId="16">
    <w:abstractNumId w:val="24"/>
  </w:num>
  <w:num w:numId="17">
    <w:abstractNumId w:val="2"/>
  </w:num>
  <w:num w:numId="18">
    <w:abstractNumId w:val="3"/>
  </w:num>
  <w:num w:numId="19">
    <w:abstractNumId w:val="37"/>
  </w:num>
  <w:num w:numId="20">
    <w:abstractNumId w:val="32"/>
    <w:lvlOverride w:ilvl="0">
      <w:startOverride w:val="1"/>
    </w:lvlOverride>
    <w:lvlOverride w:ilvl="1"/>
    <w:lvlOverride w:ilvl="2"/>
    <w:lvlOverride w:ilvl="3"/>
    <w:lvlOverride w:ilvl="4"/>
    <w:lvlOverride w:ilvl="5"/>
    <w:lvlOverride w:ilvl="6"/>
    <w:lvlOverride w:ilvl="7"/>
    <w:lvlOverride w:ilvl="8"/>
  </w:num>
  <w:num w:numId="21">
    <w:abstractNumId w:val="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19"/>
    <w:lvlOverride w:ilvl="0">
      <w:startOverride w:val="1"/>
    </w:lvlOverride>
    <w:lvlOverride w:ilvl="1"/>
    <w:lvlOverride w:ilvl="2"/>
    <w:lvlOverride w:ilvl="3"/>
    <w:lvlOverride w:ilvl="4"/>
    <w:lvlOverride w:ilvl="5"/>
    <w:lvlOverride w:ilvl="6"/>
    <w:lvlOverride w:ilvl="7"/>
    <w:lvlOverride w:ilvl="8"/>
  </w:num>
  <w:num w:numId="23">
    <w:abstractNumId w:val="34"/>
  </w:num>
  <w:num w:numId="24">
    <w:abstractNumId w:val="28"/>
  </w:num>
  <w:num w:numId="25">
    <w:abstractNumId w:val="35"/>
  </w:num>
  <w:num w:numId="26">
    <w:abstractNumId w:val="25"/>
  </w:num>
  <w:num w:numId="27">
    <w:abstractNumId w:val="40"/>
  </w:num>
  <w:num w:numId="28">
    <w:abstractNumId w:val="1"/>
  </w:num>
  <w:num w:numId="29">
    <w:abstractNumId w:val="23"/>
  </w:num>
  <w:num w:numId="30">
    <w:abstractNumId w:val="19"/>
  </w:num>
  <w:num w:numId="31">
    <w:abstractNumId w:val="46"/>
  </w:num>
  <w:num w:numId="32">
    <w:abstractNumId w:val="10"/>
    <w:lvlOverride w:ilvl="0">
      <w:startOverride w:val="1"/>
    </w:lvlOverride>
    <w:lvlOverride w:ilvl="1"/>
    <w:lvlOverride w:ilvl="2"/>
    <w:lvlOverride w:ilvl="3"/>
    <w:lvlOverride w:ilvl="4"/>
    <w:lvlOverride w:ilvl="5"/>
    <w:lvlOverride w:ilvl="6"/>
    <w:lvlOverride w:ilvl="7"/>
    <w:lvlOverride w:ilvl="8"/>
  </w:num>
  <w:num w:numId="33">
    <w:abstractNumId w:val="4"/>
  </w:num>
  <w:num w:numId="34">
    <w:abstractNumId w:val="16"/>
  </w:num>
  <w:num w:numId="35">
    <w:abstractNumId w:val="36"/>
  </w:num>
  <w:num w:numId="36">
    <w:abstractNumId w:val="0"/>
  </w:num>
  <w:num w:numId="37">
    <w:abstractNumId w:val="20"/>
  </w:num>
  <w:num w:numId="38">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31"/>
  </w:num>
  <w:num w:numId="42">
    <w:abstractNumId w:val="29"/>
  </w:num>
  <w:num w:numId="43">
    <w:abstractNumId w:val="27"/>
  </w:num>
  <w:num w:numId="44">
    <w:abstractNumId w:val="15"/>
  </w:num>
  <w:num w:numId="45">
    <w:abstractNumId w:val="10"/>
  </w:num>
  <w:num w:numId="46">
    <w:abstractNumId w:val="13"/>
  </w:num>
  <w:num w:numId="47">
    <w:abstractNumId w:val="12"/>
  </w:num>
  <w:num w:numId="48">
    <w:abstractNumId w:val="6"/>
  </w:num>
  <w:num w:numId="49">
    <w:abstractNumId w:val="7"/>
  </w:num>
  <w:num w:numId="50">
    <w:abstractNumId w:val="26"/>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068"/>
    <w:rsid w:val="00000151"/>
    <w:rsid w:val="000005C3"/>
    <w:rsid w:val="0000069E"/>
    <w:rsid w:val="00000750"/>
    <w:rsid w:val="0000089F"/>
    <w:rsid w:val="00000DB8"/>
    <w:rsid w:val="00001070"/>
    <w:rsid w:val="00001285"/>
    <w:rsid w:val="00001876"/>
    <w:rsid w:val="00002134"/>
    <w:rsid w:val="00002463"/>
    <w:rsid w:val="0000259C"/>
    <w:rsid w:val="000027C6"/>
    <w:rsid w:val="00002B5E"/>
    <w:rsid w:val="00002E82"/>
    <w:rsid w:val="0000314A"/>
    <w:rsid w:val="000036F0"/>
    <w:rsid w:val="00003886"/>
    <w:rsid w:val="00003AC5"/>
    <w:rsid w:val="0000410D"/>
    <w:rsid w:val="0000416C"/>
    <w:rsid w:val="000042C4"/>
    <w:rsid w:val="000044D9"/>
    <w:rsid w:val="0000460A"/>
    <w:rsid w:val="00004707"/>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D0F"/>
    <w:rsid w:val="00007E01"/>
    <w:rsid w:val="0001068D"/>
    <w:rsid w:val="00010791"/>
    <w:rsid w:val="00010894"/>
    <w:rsid w:val="00010AB6"/>
    <w:rsid w:val="00010B9A"/>
    <w:rsid w:val="00010F29"/>
    <w:rsid w:val="0001154B"/>
    <w:rsid w:val="000116A5"/>
    <w:rsid w:val="00011C54"/>
    <w:rsid w:val="00011C8C"/>
    <w:rsid w:val="00011E94"/>
    <w:rsid w:val="00011F30"/>
    <w:rsid w:val="00011FB3"/>
    <w:rsid w:val="00011FFB"/>
    <w:rsid w:val="000120DF"/>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BF"/>
    <w:rsid w:val="00014921"/>
    <w:rsid w:val="00014A8F"/>
    <w:rsid w:val="00014D04"/>
    <w:rsid w:val="000150F9"/>
    <w:rsid w:val="0001537C"/>
    <w:rsid w:val="00015520"/>
    <w:rsid w:val="0001554B"/>
    <w:rsid w:val="00015A87"/>
    <w:rsid w:val="00015E00"/>
    <w:rsid w:val="000167E4"/>
    <w:rsid w:val="00016AC6"/>
    <w:rsid w:val="00016B59"/>
    <w:rsid w:val="00016B6C"/>
    <w:rsid w:val="00016CA2"/>
    <w:rsid w:val="00016E13"/>
    <w:rsid w:val="000174AD"/>
    <w:rsid w:val="00017684"/>
    <w:rsid w:val="00017BA4"/>
    <w:rsid w:val="00017C54"/>
    <w:rsid w:val="00017F49"/>
    <w:rsid w:val="000201BC"/>
    <w:rsid w:val="00020219"/>
    <w:rsid w:val="00020317"/>
    <w:rsid w:val="000203BB"/>
    <w:rsid w:val="000208A6"/>
    <w:rsid w:val="00020990"/>
    <w:rsid w:val="000209F3"/>
    <w:rsid w:val="00020A0A"/>
    <w:rsid w:val="00020A1C"/>
    <w:rsid w:val="00020A35"/>
    <w:rsid w:val="00020B63"/>
    <w:rsid w:val="0002163E"/>
    <w:rsid w:val="0002192B"/>
    <w:rsid w:val="0002195F"/>
    <w:rsid w:val="00021979"/>
    <w:rsid w:val="00021B1B"/>
    <w:rsid w:val="00021C03"/>
    <w:rsid w:val="00022004"/>
    <w:rsid w:val="00022580"/>
    <w:rsid w:val="00022A7D"/>
    <w:rsid w:val="000234B0"/>
    <w:rsid w:val="000241CB"/>
    <w:rsid w:val="00024592"/>
    <w:rsid w:val="00024601"/>
    <w:rsid w:val="00024FAD"/>
    <w:rsid w:val="000250AB"/>
    <w:rsid w:val="0002530F"/>
    <w:rsid w:val="0002552A"/>
    <w:rsid w:val="00025727"/>
    <w:rsid w:val="00025832"/>
    <w:rsid w:val="00025A64"/>
    <w:rsid w:val="000260C1"/>
    <w:rsid w:val="0002621A"/>
    <w:rsid w:val="00026321"/>
    <w:rsid w:val="00026356"/>
    <w:rsid w:val="00026387"/>
    <w:rsid w:val="000264EF"/>
    <w:rsid w:val="00026972"/>
    <w:rsid w:val="00026C85"/>
    <w:rsid w:val="00026F9B"/>
    <w:rsid w:val="0002754F"/>
    <w:rsid w:val="000277C0"/>
    <w:rsid w:val="0002781A"/>
    <w:rsid w:val="00027903"/>
    <w:rsid w:val="00027919"/>
    <w:rsid w:val="00027AF8"/>
    <w:rsid w:val="00027B4B"/>
    <w:rsid w:val="00027E38"/>
    <w:rsid w:val="00030132"/>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5F7"/>
    <w:rsid w:val="00032906"/>
    <w:rsid w:val="00032E50"/>
    <w:rsid w:val="00033091"/>
    <w:rsid w:val="00033136"/>
    <w:rsid w:val="0003333D"/>
    <w:rsid w:val="000338A4"/>
    <w:rsid w:val="0003394F"/>
    <w:rsid w:val="00033D65"/>
    <w:rsid w:val="0003432F"/>
    <w:rsid w:val="0003433B"/>
    <w:rsid w:val="000344D4"/>
    <w:rsid w:val="000345F5"/>
    <w:rsid w:val="00034662"/>
    <w:rsid w:val="00034864"/>
    <w:rsid w:val="000350EA"/>
    <w:rsid w:val="0003582E"/>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8DD"/>
    <w:rsid w:val="00037A41"/>
    <w:rsid w:val="00037DBD"/>
    <w:rsid w:val="00037E65"/>
    <w:rsid w:val="00037F1A"/>
    <w:rsid w:val="00037FAF"/>
    <w:rsid w:val="00040293"/>
    <w:rsid w:val="00040500"/>
    <w:rsid w:val="00040A81"/>
    <w:rsid w:val="00041174"/>
    <w:rsid w:val="000412E1"/>
    <w:rsid w:val="00041685"/>
    <w:rsid w:val="000417F0"/>
    <w:rsid w:val="000419EC"/>
    <w:rsid w:val="00041E6C"/>
    <w:rsid w:val="00041F4A"/>
    <w:rsid w:val="000421F2"/>
    <w:rsid w:val="00042600"/>
    <w:rsid w:val="00042725"/>
    <w:rsid w:val="00042955"/>
    <w:rsid w:val="000432BE"/>
    <w:rsid w:val="00043535"/>
    <w:rsid w:val="0004391C"/>
    <w:rsid w:val="00043946"/>
    <w:rsid w:val="000439E7"/>
    <w:rsid w:val="00043AB2"/>
    <w:rsid w:val="00043B58"/>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83E"/>
    <w:rsid w:val="00046A35"/>
    <w:rsid w:val="00046FEA"/>
    <w:rsid w:val="00046FF5"/>
    <w:rsid w:val="00047353"/>
    <w:rsid w:val="00047398"/>
    <w:rsid w:val="00047423"/>
    <w:rsid w:val="000477DC"/>
    <w:rsid w:val="00047D75"/>
    <w:rsid w:val="000504F2"/>
    <w:rsid w:val="000505A5"/>
    <w:rsid w:val="00050715"/>
    <w:rsid w:val="00050717"/>
    <w:rsid w:val="00050D96"/>
    <w:rsid w:val="00050FE2"/>
    <w:rsid w:val="00051279"/>
    <w:rsid w:val="000517BF"/>
    <w:rsid w:val="000517C0"/>
    <w:rsid w:val="000519A5"/>
    <w:rsid w:val="00051C37"/>
    <w:rsid w:val="00051C53"/>
    <w:rsid w:val="00051D9C"/>
    <w:rsid w:val="00051FF5"/>
    <w:rsid w:val="000520C7"/>
    <w:rsid w:val="0005214F"/>
    <w:rsid w:val="00052182"/>
    <w:rsid w:val="00052223"/>
    <w:rsid w:val="000522E5"/>
    <w:rsid w:val="000523E4"/>
    <w:rsid w:val="00052860"/>
    <w:rsid w:val="00052966"/>
    <w:rsid w:val="000529A5"/>
    <w:rsid w:val="00053004"/>
    <w:rsid w:val="000533E2"/>
    <w:rsid w:val="00053771"/>
    <w:rsid w:val="000537F7"/>
    <w:rsid w:val="00053D7E"/>
    <w:rsid w:val="000540C0"/>
    <w:rsid w:val="00054280"/>
    <w:rsid w:val="00054508"/>
    <w:rsid w:val="00054698"/>
    <w:rsid w:val="0005470C"/>
    <w:rsid w:val="0005477E"/>
    <w:rsid w:val="000547B5"/>
    <w:rsid w:val="00054A78"/>
    <w:rsid w:val="00054D10"/>
    <w:rsid w:val="00055024"/>
    <w:rsid w:val="00055237"/>
    <w:rsid w:val="0005533C"/>
    <w:rsid w:val="000558B4"/>
    <w:rsid w:val="0005599D"/>
    <w:rsid w:val="000559D2"/>
    <w:rsid w:val="000559FA"/>
    <w:rsid w:val="00055B46"/>
    <w:rsid w:val="00055C80"/>
    <w:rsid w:val="00055E49"/>
    <w:rsid w:val="0005643A"/>
    <w:rsid w:val="00056685"/>
    <w:rsid w:val="0005672D"/>
    <w:rsid w:val="00056D56"/>
    <w:rsid w:val="000571F9"/>
    <w:rsid w:val="000572B6"/>
    <w:rsid w:val="0005750D"/>
    <w:rsid w:val="0005772F"/>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2441"/>
    <w:rsid w:val="00062D62"/>
    <w:rsid w:val="00063118"/>
    <w:rsid w:val="000632E4"/>
    <w:rsid w:val="00063B9E"/>
    <w:rsid w:val="00063BDB"/>
    <w:rsid w:val="00063BDE"/>
    <w:rsid w:val="0006415F"/>
    <w:rsid w:val="000641A0"/>
    <w:rsid w:val="0006424E"/>
    <w:rsid w:val="000643C3"/>
    <w:rsid w:val="000643CC"/>
    <w:rsid w:val="00064634"/>
    <w:rsid w:val="000647E2"/>
    <w:rsid w:val="00064BFC"/>
    <w:rsid w:val="00064C1C"/>
    <w:rsid w:val="00064E8A"/>
    <w:rsid w:val="00065240"/>
    <w:rsid w:val="00065407"/>
    <w:rsid w:val="0006574B"/>
    <w:rsid w:val="0006581F"/>
    <w:rsid w:val="000658F2"/>
    <w:rsid w:val="00065C8B"/>
    <w:rsid w:val="00065D39"/>
    <w:rsid w:val="00065E17"/>
    <w:rsid w:val="00066225"/>
    <w:rsid w:val="0006633A"/>
    <w:rsid w:val="00066C8D"/>
    <w:rsid w:val="00066E27"/>
    <w:rsid w:val="00066EFF"/>
    <w:rsid w:val="00066FAA"/>
    <w:rsid w:val="00067324"/>
    <w:rsid w:val="00067381"/>
    <w:rsid w:val="00067B19"/>
    <w:rsid w:val="00067C74"/>
    <w:rsid w:val="00067D9C"/>
    <w:rsid w:val="000700A5"/>
    <w:rsid w:val="00070120"/>
    <w:rsid w:val="00070265"/>
    <w:rsid w:val="000710A9"/>
    <w:rsid w:val="000711E2"/>
    <w:rsid w:val="000716FA"/>
    <w:rsid w:val="00071A17"/>
    <w:rsid w:val="00071A9A"/>
    <w:rsid w:val="00071E64"/>
    <w:rsid w:val="0007205F"/>
    <w:rsid w:val="000722A7"/>
    <w:rsid w:val="00072455"/>
    <w:rsid w:val="000724C0"/>
    <w:rsid w:val="00072740"/>
    <w:rsid w:val="00072EE7"/>
    <w:rsid w:val="00072F9F"/>
    <w:rsid w:val="000731F9"/>
    <w:rsid w:val="000734F1"/>
    <w:rsid w:val="0007378E"/>
    <w:rsid w:val="000737CE"/>
    <w:rsid w:val="000738A7"/>
    <w:rsid w:val="0007394A"/>
    <w:rsid w:val="000741D0"/>
    <w:rsid w:val="00074227"/>
    <w:rsid w:val="0007469D"/>
    <w:rsid w:val="000747A6"/>
    <w:rsid w:val="00074811"/>
    <w:rsid w:val="0007494C"/>
    <w:rsid w:val="000749EF"/>
    <w:rsid w:val="00074D2B"/>
    <w:rsid w:val="00074E57"/>
    <w:rsid w:val="0007501B"/>
    <w:rsid w:val="0007547C"/>
    <w:rsid w:val="0007571B"/>
    <w:rsid w:val="00075F7D"/>
    <w:rsid w:val="00075FDA"/>
    <w:rsid w:val="00076367"/>
    <w:rsid w:val="0007680E"/>
    <w:rsid w:val="00076A2B"/>
    <w:rsid w:val="00076E3A"/>
    <w:rsid w:val="00077008"/>
    <w:rsid w:val="00077076"/>
    <w:rsid w:val="000773A6"/>
    <w:rsid w:val="00077878"/>
    <w:rsid w:val="000779C0"/>
    <w:rsid w:val="00077A10"/>
    <w:rsid w:val="00077C76"/>
    <w:rsid w:val="00077DB2"/>
    <w:rsid w:val="00077E03"/>
    <w:rsid w:val="0008045F"/>
    <w:rsid w:val="000804E1"/>
    <w:rsid w:val="000806A0"/>
    <w:rsid w:val="000806BE"/>
    <w:rsid w:val="00080916"/>
    <w:rsid w:val="00080B1D"/>
    <w:rsid w:val="00080EC0"/>
    <w:rsid w:val="000810A7"/>
    <w:rsid w:val="000811AC"/>
    <w:rsid w:val="00081472"/>
    <w:rsid w:val="000815AA"/>
    <w:rsid w:val="000816D8"/>
    <w:rsid w:val="000817D8"/>
    <w:rsid w:val="000817E3"/>
    <w:rsid w:val="0008210E"/>
    <w:rsid w:val="000822F4"/>
    <w:rsid w:val="000824A7"/>
    <w:rsid w:val="00082792"/>
    <w:rsid w:val="00082927"/>
    <w:rsid w:val="00082AB1"/>
    <w:rsid w:val="00082B9E"/>
    <w:rsid w:val="00082E08"/>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032"/>
    <w:rsid w:val="000850EC"/>
    <w:rsid w:val="00085374"/>
    <w:rsid w:val="000854C7"/>
    <w:rsid w:val="00085970"/>
    <w:rsid w:val="000859A5"/>
    <w:rsid w:val="0008613B"/>
    <w:rsid w:val="00086187"/>
    <w:rsid w:val="000861FC"/>
    <w:rsid w:val="0008625E"/>
    <w:rsid w:val="00086506"/>
    <w:rsid w:val="00086A79"/>
    <w:rsid w:val="00086CE8"/>
    <w:rsid w:val="00086DCF"/>
    <w:rsid w:val="00087205"/>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4321"/>
    <w:rsid w:val="000944CF"/>
    <w:rsid w:val="00094600"/>
    <w:rsid w:val="00094B3C"/>
    <w:rsid w:val="00094C7F"/>
    <w:rsid w:val="0009515F"/>
    <w:rsid w:val="000951E0"/>
    <w:rsid w:val="00095206"/>
    <w:rsid w:val="0009529D"/>
    <w:rsid w:val="00095889"/>
    <w:rsid w:val="00095F77"/>
    <w:rsid w:val="000963DD"/>
    <w:rsid w:val="00096648"/>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8C"/>
    <w:rsid w:val="000A09D3"/>
    <w:rsid w:val="000A0A4C"/>
    <w:rsid w:val="000A0BE7"/>
    <w:rsid w:val="000A0BF9"/>
    <w:rsid w:val="000A0CFC"/>
    <w:rsid w:val="000A0F83"/>
    <w:rsid w:val="000A190A"/>
    <w:rsid w:val="000A1A4E"/>
    <w:rsid w:val="000A1BC9"/>
    <w:rsid w:val="000A1BE3"/>
    <w:rsid w:val="000A1C0A"/>
    <w:rsid w:val="000A2489"/>
    <w:rsid w:val="000A2B56"/>
    <w:rsid w:val="000A2C2A"/>
    <w:rsid w:val="000A2D2E"/>
    <w:rsid w:val="000A2DF4"/>
    <w:rsid w:val="000A3167"/>
    <w:rsid w:val="000A3460"/>
    <w:rsid w:val="000A35AC"/>
    <w:rsid w:val="000A380E"/>
    <w:rsid w:val="000A3D45"/>
    <w:rsid w:val="000A3FE9"/>
    <w:rsid w:val="000A3FF1"/>
    <w:rsid w:val="000A403E"/>
    <w:rsid w:val="000A408E"/>
    <w:rsid w:val="000A4113"/>
    <w:rsid w:val="000A492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8F"/>
    <w:rsid w:val="000A776C"/>
    <w:rsid w:val="000A7CFB"/>
    <w:rsid w:val="000A7D54"/>
    <w:rsid w:val="000A7DE4"/>
    <w:rsid w:val="000B02EE"/>
    <w:rsid w:val="000B0969"/>
    <w:rsid w:val="000B0AB5"/>
    <w:rsid w:val="000B0ED6"/>
    <w:rsid w:val="000B1157"/>
    <w:rsid w:val="000B1235"/>
    <w:rsid w:val="000B17B6"/>
    <w:rsid w:val="000B17FB"/>
    <w:rsid w:val="000B18CE"/>
    <w:rsid w:val="000B1B2B"/>
    <w:rsid w:val="000B1C22"/>
    <w:rsid w:val="000B1DD3"/>
    <w:rsid w:val="000B23B0"/>
    <w:rsid w:val="000B24EC"/>
    <w:rsid w:val="000B2F47"/>
    <w:rsid w:val="000B31CD"/>
    <w:rsid w:val="000B3216"/>
    <w:rsid w:val="000B3390"/>
    <w:rsid w:val="000B33C6"/>
    <w:rsid w:val="000B3539"/>
    <w:rsid w:val="000B36EE"/>
    <w:rsid w:val="000B38FE"/>
    <w:rsid w:val="000B39D2"/>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6EA"/>
    <w:rsid w:val="000B6718"/>
    <w:rsid w:val="000B6824"/>
    <w:rsid w:val="000B6A28"/>
    <w:rsid w:val="000B6B35"/>
    <w:rsid w:val="000B6BBD"/>
    <w:rsid w:val="000B6C92"/>
    <w:rsid w:val="000B6D6B"/>
    <w:rsid w:val="000B72E9"/>
    <w:rsid w:val="000B7DAE"/>
    <w:rsid w:val="000C0172"/>
    <w:rsid w:val="000C04E2"/>
    <w:rsid w:val="000C051E"/>
    <w:rsid w:val="000C06A6"/>
    <w:rsid w:val="000C0980"/>
    <w:rsid w:val="000C0CD8"/>
    <w:rsid w:val="000C0DB5"/>
    <w:rsid w:val="000C0DE3"/>
    <w:rsid w:val="000C1001"/>
    <w:rsid w:val="000C10D7"/>
    <w:rsid w:val="000C1102"/>
    <w:rsid w:val="000C129C"/>
    <w:rsid w:val="000C1536"/>
    <w:rsid w:val="000C194E"/>
    <w:rsid w:val="000C1B5F"/>
    <w:rsid w:val="000C2155"/>
    <w:rsid w:val="000C2208"/>
    <w:rsid w:val="000C27A7"/>
    <w:rsid w:val="000C31B8"/>
    <w:rsid w:val="000C3AB0"/>
    <w:rsid w:val="000C3E62"/>
    <w:rsid w:val="000C3F0A"/>
    <w:rsid w:val="000C422D"/>
    <w:rsid w:val="000C42A5"/>
    <w:rsid w:val="000C4A8B"/>
    <w:rsid w:val="000C4BCA"/>
    <w:rsid w:val="000C4D73"/>
    <w:rsid w:val="000C515A"/>
    <w:rsid w:val="000C5716"/>
    <w:rsid w:val="000C58CD"/>
    <w:rsid w:val="000C5A5C"/>
    <w:rsid w:val="000C5B54"/>
    <w:rsid w:val="000C62F7"/>
    <w:rsid w:val="000C6987"/>
    <w:rsid w:val="000C69BB"/>
    <w:rsid w:val="000C6F30"/>
    <w:rsid w:val="000C7228"/>
    <w:rsid w:val="000C7746"/>
    <w:rsid w:val="000D00DB"/>
    <w:rsid w:val="000D0459"/>
    <w:rsid w:val="000D0550"/>
    <w:rsid w:val="000D0B36"/>
    <w:rsid w:val="000D0BB2"/>
    <w:rsid w:val="000D0BC9"/>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996"/>
    <w:rsid w:val="000D2DC6"/>
    <w:rsid w:val="000D2FDA"/>
    <w:rsid w:val="000D30E4"/>
    <w:rsid w:val="000D3112"/>
    <w:rsid w:val="000D316B"/>
    <w:rsid w:val="000D329A"/>
    <w:rsid w:val="000D32EE"/>
    <w:rsid w:val="000D360C"/>
    <w:rsid w:val="000D3872"/>
    <w:rsid w:val="000D3A53"/>
    <w:rsid w:val="000D3C4D"/>
    <w:rsid w:val="000D422B"/>
    <w:rsid w:val="000D44C6"/>
    <w:rsid w:val="000D5391"/>
    <w:rsid w:val="000D5C3A"/>
    <w:rsid w:val="000D5D0F"/>
    <w:rsid w:val="000D60AE"/>
    <w:rsid w:val="000D6138"/>
    <w:rsid w:val="000D6144"/>
    <w:rsid w:val="000D6502"/>
    <w:rsid w:val="000D659A"/>
    <w:rsid w:val="000D6826"/>
    <w:rsid w:val="000D69DE"/>
    <w:rsid w:val="000D6A21"/>
    <w:rsid w:val="000D6CDC"/>
    <w:rsid w:val="000D77B8"/>
    <w:rsid w:val="000D78B6"/>
    <w:rsid w:val="000D7DB8"/>
    <w:rsid w:val="000E00CE"/>
    <w:rsid w:val="000E00F9"/>
    <w:rsid w:val="000E052D"/>
    <w:rsid w:val="000E068D"/>
    <w:rsid w:val="000E0F87"/>
    <w:rsid w:val="000E1909"/>
    <w:rsid w:val="000E1C14"/>
    <w:rsid w:val="000E2307"/>
    <w:rsid w:val="000E294E"/>
    <w:rsid w:val="000E2985"/>
    <w:rsid w:val="000E29F2"/>
    <w:rsid w:val="000E2B51"/>
    <w:rsid w:val="000E2EAC"/>
    <w:rsid w:val="000E3361"/>
    <w:rsid w:val="000E33C0"/>
    <w:rsid w:val="000E359B"/>
    <w:rsid w:val="000E3C6B"/>
    <w:rsid w:val="000E3D4A"/>
    <w:rsid w:val="000E4178"/>
    <w:rsid w:val="000E42A3"/>
    <w:rsid w:val="000E4629"/>
    <w:rsid w:val="000E4912"/>
    <w:rsid w:val="000E4DD4"/>
    <w:rsid w:val="000E4EE1"/>
    <w:rsid w:val="000E4F51"/>
    <w:rsid w:val="000E53DA"/>
    <w:rsid w:val="000E559C"/>
    <w:rsid w:val="000E58BC"/>
    <w:rsid w:val="000E5D71"/>
    <w:rsid w:val="000E5FD6"/>
    <w:rsid w:val="000E67EB"/>
    <w:rsid w:val="000E6863"/>
    <w:rsid w:val="000E6984"/>
    <w:rsid w:val="000E6B79"/>
    <w:rsid w:val="000E6C5E"/>
    <w:rsid w:val="000E705E"/>
    <w:rsid w:val="000E70B0"/>
    <w:rsid w:val="000E7159"/>
    <w:rsid w:val="000E7394"/>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441"/>
    <w:rsid w:val="001005AB"/>
    <w:rsid w:val="001009E1"/>
    <w:rsid w:val="00100C62"/>
    <w:rsid w:val="00100E88"/>
    <w:rsid w:val="00101023"/>
    <w:rsid w:val="001011DB"/>
    <w:rsid w:val="00101253"/>
    <w:rsid w:val="0010131C"/>
    <w:rsid w:val="0010138A"/>
    <w:rsid w:val="001013FA"/>
    <w:rsid w:val="0010154E"/>
    <w:rsid w:val="001017CA"/>
    <w:rsid w:val="001019CE"/>
    <w:rsid w:val="00101D09"/>
    <w:rsid w:val="00101E22"/>
    <w:rsid w:val="00102113"/>
    <w:rsid w:val="00102774"/>
    <w:rsid w:val="00102E58"/>
    <w:rsid w:val="001032FB"/>
    <w:rsid w:val="00103628"/>
    <w:rsid w:val="0010367A"/>
    <w:rsid w:val="0010388E"/>
    <w:rsid w:val="00103937"/>
    <w:rsid w:val="00103C1B"/>
    <w:rsid w:val="0010409B"/>
    <w:rsid w:val="001041EE"/>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837"/>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985"/>
    <w:rsid w:val="00113BAE"/>
    <w:rsid w:val="00113CC5"/>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ECD"/>
    <w:rsid w:val="0011621D"/>
    <w:rsid w:val="001164BC"/>
    <w:rsid w:val="00117006"/>
    <w:rsid w:val="00117076"/>
    <w:rsid w:val="001170A7"/>
    <w:rsid w:val="00117296"/>
    <w:rsid w:val="0011731B"/>
    <w:rsid w:val="00117423"/>
    <w:rsid w:val="001174A6"/>
    <w:rsid w:val="001174AC"/>
    <w:rsid w:val="00117579"/>
    <w:rsid w:val="0011759E"/>
    <w:rsid w:val="0011760D"/>
    <w:rsid w:val="00117A04"/>
    <w:rsid w:val="00117AC3"/>
    <w:rsid w:val="00120300"/>
    <w:rsid w:val="0012083A"/>
    <w:rsid w:val="00120A0B"/>
    <w:rsid w:val="00120A72"/>
    <w:rsid w:val="00120DD5"/>
    <w:rsid w:val="0012107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75"/>
    <w:rsid w:val="00123E88"/>
    <w:rsid w:val="00123F8E"/>
    <w:rsid w:val="0012412F"/>
    <w:rsid w:val="00124299"/>
    <w:rsid w:val="001242C9"/>
    <w:rsid w:val="00124BE6"/>
    <w:rsid w:val="00124E79"/>
    <w:rsid w:val="0012519B"/>
    <w:rsid w:val="00125C01"/>
    <w:rsid w:val="00125CA4"/>
    <w:rsid w:val="00125D20"/>
    <w:rsid w:val="00125ED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30B"/>
    <w:rsid w:val="00130753"/>
    <w:rsid w:val="001307DF"/>
    <w:rsid w:val="00130ADC"/>
    <w:rsid w:val="00130ADF"/>
    <w:rsid w:val="00130B3A"/>
    <w:rsid w:val="00130B64"/>
    <w:rsid w:val="00130B83"/>
    <w:rsid w:val="00130EAE"/>
    <w:rsid w:val="00130F7C"/>
    <w:rsid w:val="00131160"/>
    <w:rsid w:val="00131495"/>
    <w:rsid w:val="001314CA"/>
    <w:rsid w:val="001316A1"/>
    <w:rsid w:val="001318F0"/>
    <w:rsid w:val="00131B52"/>
    <w:rsid w:val="00131B9D"/>
    <w:rsid w:val="00131E2C"/>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8DF"/>
    <w:rsid w:val="00136AA6"/>
    <w:rsid w:val="00136B21"/>
    <w:rsid w:val="00136C46"/>
    <w:rsid w:val="00136CE2"/>
    <w:rsid w:val="00136EA1"/>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1D0"/>
    <w:rsid w:val="0014227B"/>
    <w:rsid w:val="001425EB"/>
    <w:rsid w:val="001426D9"/>
    <w:rsid w:val="00142740"/>
    <w:rsid w:val="001427F3"/>
    <w:rsid w:val="00143265"/>
    <w:rsid w:val="0014375A"/>
    <w:rsid w:val="00143BD9"/>
    <w:rsid w:val="0014405C"/>
    <w:rsid w:val="00144235"/>
    <w:rsid w:val="0014440C"/>
    <w:rsid w:val="0014447D"/>
    <w:rsid w:val="0014493D"/>
    <w:rsid w:val="00144D06"/>
    <w:rsid w:val="0014535C"/>
    <w:rsid w:val="0014538C"/>
    <w:rsid w:val="001458D1"/>
    <w:rsid w:val="00145AFF"/>
    <w:rsid w:val="00145B6F"/>
    <w:rsid w:val="00145D21"/>
    <w:rsid w:val="00145FDB"/>
    <w:rsid w:val="00146069"/>
    <w:rsid w:val="00146084"/>
    <w:rsid w:val="00146294"/>
    <w:rsid w:val="00146445"/>
    <w:rsid w:val="001465B0"/>
    <w:rsid w:val="00146629"/>
    <w:rsid w:val="001469E0"/>
    <w:rsid w:val="00146FCA"/>
    <w:rsid w:val="00146FF8"/>
    <w:rsid w:val="00147003"/>
    <w:rsid w:val="00147092"/>
    <w:rsid w:val="00147183"/>
    <w:rsid w:val="0014735C"/>
    <w:rsid w:val="0014745A"/>
    <w:rsid w:val="001477A0"/>
    <w:rsid w:val="00147F44"/>
    <w:rsid w:val="00150317"/>
    <w:rsid w:val="001505E6"/>
    <w:rsid w:val="0015097A"/>
    <w:rsid w:val="00150D71"/>
    <w:rsid w:val="00150FBE"/>
    <w:rsid w:val="001511AD"/>
    <w:rsid w:val="00151418"/>
    <w:rsid w:val="00151595"/>
    <w:rsid w:val="0015172E"/>
    <w:rsid w:val="00151BB2"/>
    <w:rsid w:val="00151C45"/>
    <w:rsid w:val="00151D7F"/>
    <w:rsid w:val="0015210F"/>
    <w:rsid w:val="001526ED"/>
    <w:rsid w:val="001528F1"/>
    <w:rsid w:val="00152CA8"/>
    <w:rsid w:val="00152D64"/>
    <w:rsid w:val="00153000"/>
    <w:rsid w:val="0015312D"/>
    <w:rsid w:val="00153307"/>
    <w:rsid w:val="001535FC"/>
    <w:rsid w:val="00153658"/>
    <w:rsid w:val="00153A26"/>
    <w:rsid w:val="00153B22"/>
    <w:rsid w:val="00153C7F"/>
    <w:rsid w:val="001541CE"/>
    <w:rsid w:val="00154392"/>
    <w:rsid w:val="001546D1"/>
    <w:rsid w:val="001546DA"/>
    <w:rsid w:val="00154789"/>
    <w:rsid w:val="00154E9D"/>
    <w:rsid w:val="00154F45"/>
    <w:rsid w:val="00155845"/>
    <w:rsid w:val="00155B12"/>
    <w:rsid w:val="00155CD9"/>
    <w:rsid w:val="00155CDA"/>
    <w:rsid w:val="00156226"/>
    <w:rsid w:val="001562ED"/>
    <w:rsid w:val="0015678B"/>
    <w:rsid w:val="00156912"/>
    <w:rsid w:val="00156CCB"/>
    <w:rsid w:val="00156EF4"/>
    <w:rsid w:val="00157574"/>
    <w:rsid w:val="00157864"/>
    <w:rsid w:val="001579AE"/>
    <w:rsid w:val="00157A72"/>
    <w:rsid w:val="00157AB5"/>
    <w:rsid w:val="00157BD9"/>
    <w:rsid w:val="00157D89"/>
    <w:rsid w:val="00157E43"/>
    <w:rsid w:val="00160266"/>
    <w:rsid w:val="00160321"/>
    <w:rsid w:val="0016040A"/>
    <w:rsid w:val="00160691"/>
    <w:rsid w:val="00160C3F"/>
    <w:rsid w:val="00160C79"/>
    <w:rsid w:val="00160EB3"/>
    <w:rsid w:val="00160ED5"/>
    <w:rsid w:val="00160F22"/>
    <w:rsid w:val="00161189"/>
    <w:rsid w:val="00161A00"/>
    <w:rsid w:val="00161A12"/>
    <w:rsid w:val="00161DC1"/>
    <w:rsid w:val="00161E41"/>
    <w:rsid w:val="00162433"/>
    <w:rsid w:val="0016280B"/>
    <w:rsid w:val="0016296B"/>
    <w:rsid w:val="00162E2F"/>
    <w:rsid w:val="00162FFA"/>
    <w:rsid w:val="001631C7"/>
    <w:rsid w:val="001631DC"/>
    <w:rsid w:val="001631E1"/>
    <w:rsid w:val="0016331D"/>
    <w:rsid w:val="001633DC"/>
    <w:rsid w:val="00163436"/>
    <w:rsid w:val="00163C3C"/>
    <w:rsid w:val="00163CEB"/>
    <w:rsid w:val="00163D48"/>
    <w:rsid w:val="00164451"/>
    <w:rsid w:val="001645B8"/>
    <w:rsid w:val="00164686"/>
    <w:rsid w:val="001646CD"/>
    <w:rsid w:val="00164712"/>
    <w:rsid w:val="0016473C"/>
    <w:rsid w:val="00164D1F"/>
    <w:rsid w:val="00164D4A"/>
    <w:rsid w:val="00164F1D"/>
    <w:rsid w:val="001650C5"/>
    <w:rsid w:val="00165446"/>
    <w:rsid w:val="0016546D"/>
    <w:rsid w:val="001654BF"/>
    <w:rsid w:val="0016584C"/>
    <w:rsid w:val="00165E8F"/>
    <w:rsid w:val="00165F6C"/>
    <w:rsid w:val="00165FA8"/>
    <w:rsid w:val="00166066"/>
    <w:rsid w:val="0016634C"/>
    <w:rsid w:val="00166941"/>
    <w:rsid w:val="00166AE0"/>
    <w:rsid w:val="00166EB8"/>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C70"/>
    <w:rsid w:val="00173F72"/>
    <w:rsid w:val="001743B2"/>
    <w:rsid w:val="001745F3"/>
    <w:rsid w:val="001748B5"/>
    <w:rsid w:val="00174B5E"/>
    <w:rsid w:val="00174E22"/>
    <w:rsid w:val="00175470"/>
    <w:rsid w:val="00175564"/>
    <w:rsid w:val="0017564A"/>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98C"/>
    <w:rsid w:val="00180A41"/>
    <w:rsid w:val="00180A91"/>
    <w:rsid w:val="00180C4E"/>
    <w:rsid w:val="00180CB0"/>
    <w:rsid w:val="00180D44"/>
    <w:rsid w:val="00181647"/>
    <w:rsid w:val="00181F65"/>
    <w:rsid w:val="00182323"/>
    <w:rsid w:val="001826D6"/>
    <w:rsid w:val="001829FA"/>
    <w:rsid w:val="00182DCC"/>
    <w:rsid w:val="0018341C"/>
    <w:rsid w:val="00183510"/>
    <w:rsid w:val="0018370C"/>
    <w:rsid w:val="0018370D"/>
    <w:rsid w:val="00183982"/>
    <w:rsid w:val="00183BF9"/>
    <w:rsid w:val="00183C8D"/>
    <w:rsid w:val="00183FCB"/>
    <w:rsid w:val="00184249"/>
    <w:rsid w:val="0018430B"/>
    <w:rsid w:val="00184335"/>
    <w:rsid w:val="00184A0A"/>
    <w:rsid w:val="00184F6C"/>
    <w:rsid w:val="00184FB7"/>
    <w:rsid w:val="0018546A"/>
    <w:rsid w:val="0018547C"/>
    <w:rsid w:val="0018573F"/>
    <w:rsid w:val="00185B5F"/>
    <w:rsid w:val="00185F31"/>
    <w:rsid w:val="0018628C"/>
    <w:rsid w:val="001868B4"/>
    <w:rsid w:val="00186DEA"/>
    <w:rsid w:val="00186EDF"/>
    <w:rsid w:val="00187020"/>
    <w:rsid w:val="00187198"/>
    <w:rsid w:val="001871FE"/>
    <w:rsid w:val="00187415"/>
    <w:rsid w:val="00187B67"/>
    <w:rsid w:val="00187BA6"/>
    <w:rsid w:val="00187F78"/>
    <w:rsid w:val="00190682"/>
    <w:rsid w:val="001907C4"/>
    <w:rsid w:val="0019090B"/>
    <w:rsid w:val="00190F03"/>
    <w:rsid w:val="001910CC"/>
    <w:rsid w:val="0019153A"/>
    <w:rsid w:val="0019214A"/>
    <w:rsid w:val="00192333"/>
    <w:rsid w:val="001925B1"/>
    <w:rsid w:val="001927F4"/>
    <w:rsid w:val="001928FA"/>
    <w:rsid w:val="001929DB"/>
    <w:rsid w:val="00192D23"/>
    <w:rsid w:val="00192D53"/>
    <w:rsid w:val="001932DB"/>
    <w:rsid w:val="001935D5"/>
    <w:rsid w:val="0019372E"/>
    <w:rsid w:val="00193A4F"/>
    <w:rsid w:val="00193FB1"/>
    <w:rsid w:val="0019423B"/>
    <w:rsid w:val="00194579"/>
    <w:rsid w:val="00194A9A"/>
    <w:rsid w:val="00194C1C"/>
    <w:rsid w:val="00195360"/>
    <w:rsid w:val="001957D9"/>
    <w:rsid w:val="00195A08"/>
    <w:rsid w:val="00195A92"/>
    <w:rsid w:val="00195BC2"/>
    <w:rsid w:val="00195CA7"/>
    <w:rsid w:val="00196373"/>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A0275"/>
    <w:rsid w:val="001A082C"/>
    <w:rsid w:val="001A09BD"/>
    <w:rsid w:val="001A150F"/>
    <w:rsid w:val="001A181F"/>
    <w:rsid w:val="001A1963"/>
    <w:rsid w:val="001A1CCE"/>
    <w:rsid w:val="001A2237"/>
    <w:rsid w:val="001A2279"/>
    <w:rsid w:val="001A23E3"/>
    <w:rsid w:val="001A28A7"/>
    <w:rsid w:val="001A28C4"/>
    <w:rsid w:val="001A29E7"/>
    <w:rsid w:val="001A2A23"/>
    <w:rsid w:val="001A2A36"/>
    <w:rsid w:val="001A2C5C"/>
    <w:rsid w:val="001A302D"/>
    <w:rsid w:val="001A30C5"/>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B01E4"/>
    <w:rsid w:val="001B026F"/>
    <w:rsid w:val="001B03B7"/>
    <w:rsid w:val="001B06C9"/>
    <w:rsid w:val="001B09AD"/>
    <w:rsid w:val="001B0A22"/>
    <w:rsid w:val="001B0B3A"/>
    <w:rsid w:val="001B0D86"/>
    <w:rsid w:val="001B189B"/>
    <w:rsid w:val="001B18F7"/>
    <w:rsid w:val="001B1A1A"/>
    <w:rsid w:val="001B1BAF"/>
    <w:rsid w:val="001B1C53"/>
    <w:rsid w:val="001B1CA8"/>
    <w:rsid w:val="001B1D92"/>
    <w:rsid w:val="001B204B"/>
    <w:rsid w:val="001B20D9"/>
    <w:rsid w:val="001B2186"/>
    <w:rsid w:val="001B223A"/>
    <w:rsid w:val="001B27C1"/>
    <w:rsid w:val="001B2810"/>
    <w:rsid w:val="001B2958"/>
    <w:rsid w:val="001B29E9"/>
    <w:rsid w:val="001B2F86"/>
    <w:rsid w:val="001B2FF2"/>
    <w:rsid w:val="001B302E"/>
    <w:rsid w:val="001B3934"/>
    <w:rsid w:val="001B3B5D"/>
    <w:rsid w:val="001B3C54"/>
    <w:rsid w:val="001B3CC9"/>
    <w:rsid w:val="001B4207"/>
    <w:rsid w:val="001B49B4"/>
    <w:rsid w:val="001B4D4A"/>
    <w:rsid w:val="001B50C2"/>
    <w:rsid w:val="001B5170"/>
    <w:rsid w:val="001B5558"/>
    <w:rsid w:val="001B59FF"/>
    <w:rsid w:val="001B5F0C"/>
    <w:rsid w:val="001B5F0E"/>
    <w:rsid w:val="001B60C3"/>
    <w:rsid w:val="001B665C"/>
    <w:rsid w:val="001B6669"/>
    <w:rsid w:val="001B66D5"/>
    <w:rsid w:val="001B696D"/>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044"/>
    <w:rsid w:val="001C1A97"/>
    <w:rsid w:val="001C1AB2"/>
    <w:rsid w:val="001C235F"/>
    <w:rsid w:val="001C2710"/>
    <w:rsid w:val="001C2868"/>
    <w:rsid w:val="001C2890"/>
    <w:rsid w:val="001C2965"/>
    <w:rsid w:val="001C2CCE"/>
    <w:rsid w:val="001C2DEB"/>
    <w:rsid w:val="001C33EE"/>
    <w:rsid w:val="001C345C"/>
    <w:rsid w:val="001C37C5"/>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626F"/>
    <w:rsid w:val="001C634D"/>
    <w:rsid w:val="001C6C8C"/>
    <w:rsid w:val="001C6D76"/>
    <w:rsid w:val="001C709F"/>
    <w:rsid w:val="001C7268"/>
    <w:rsid w:val="001C74ED"/>
    <w:rsid w:val="001C78FC"/>
    <w:rsid w:val="001C7B2B"/>
    <w:rsid w:val="001D096F"/>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ADF"/>
    <w:rsid w:val="001D34E1"/>
    <w:rsid w:val="001D3507"/>
    <w:rsid w:val="001D3627"/>
    <w:rsid w:val="001D363E"/>
    <w:rsid w:val="001D3941"/>
    <w:rsid w:val="001D3CC4"/>
    <w:rsid w:val="001D42F4"/>
    <w:rsid w:val="001D4412"/>
    <w:rsid w:val="001D4657"/>
    <w:rsid w:val="001D4E94"/>
    <w:rsid w:val="001D515E"/>
    <w:rsid w:val="001D5370"/>
    <w:rsid w:val="001D5622"/>
    <w:rsid w:val="001D56A7"/>
    <w:rsid w:val="001D56F3"/>
    <w:rsid w:val="001D5A78"/>
    <w:rsid w:val="001D5C94"/>
    <w:rsid w:val="001D5D52"/>
    <w:rsid w:val="001D5D93"/>
    <w:rsid w:val="001D5F39"/>
    <w:rsid w:val="001D5F6A"/>
    <w:rsid w:val="001D6320"/>
    <w:rsid w:val="001D6321"/>
    <w:rsid w:val="001D64FB"/>
    <w:rsid w:val="001D6C50"/>
    <w:rsid w:val="001D6E2D"/>
    <w:rsid w:val="001D6E4E"/>
    <w:rsid w:val="001D71F3"/>
    <w:rsid w:val="001D7341"/>
    <w:rsid w:val="001D74F2"/>
    <w:rsid w:val="001D74FE"/>
    <w:rsid w:val="001D789D"/>
    <w:rsid w:val="001D7902"/>
    <w:rsid w:val="001E0099"/>
    <w:rsid w:val="001E011F"/>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90F"/>
    <w:rsid w:val="001E4944"/>
    <w:rsid w:val="001E4C92"/>
    <w:rsid w:val="001E4CA5"/>
    <w:rsid w:val="001E4EB7"/>
    <w:rsid w:val="001E4FC9"/>
    <w:rsid w:val="001E50C7"/>
    <w:rsid w:val="001E543A"/>
    <w:rsid w:val="001E59F8"/>
    <w:rsid w:val="001E5DCA"/>
    <w:rsid w:val="001E5DE6"/>
    <w:rsid w:val="001E64D2"/>
    <w:rsid w:val="001E6C1C"/>
    <w:rsid w:val="001E6DA8"/>
    <w:rsid w:val="001E7084"/>
    <w:rsid w:val="001E70AF"/>
    <w:rsid w:val="001E72B9"/>
    <w:rsid w:val="001E7352"/>
    <w:rsid w:val="001E73B7"/>
    <w:rsid w:val="001E73DD"/>
    <w:rsid w:val="001E75AD"/>
    <w:rsid w:val="001E7654"/>
    <w:rsid w:val="001E7A5B"/>
    <w:rsid w:val="001E7E2B"/>
    <w:rsid w:val="001E7F12"/>
    <w:rsid w:val="001F00A4"/>
    <w:rsid w:val="001F01BF"/>
    <w:rsid w:val="001F02FA"/>
    <w:rsid w:val="001F0488"/>
    <w:rsid w:val="001F06AE"/>
    <w:rsid w:val="001F073C"/>
    <w:rsid w:val="001F0A6C"/>
    <w:rsid w:val="001F0AAC"/>
    <w:rsid w:val="001F0E47"/>
    <w:rsid w:val="001F0E63"/>
    <w:rsid w:val="001F16CB"/>
    <w:rsid w:val="001F1704"/>
    <w:rsid w:val="001F1A69"/>
    <w:rsid w:val="001F1A9D"/>
    <w:rsid w:val="001F1CA5"/>
    <w:rsid w:val="001F1CAC"/>
    <w:rsid w:val="001F1F19"/>
    <w:rsid w:val="001F1F7A"/>
    <w:rsid w:val="001F210B"/>
    <w:rsid w:val="001F2622"/>
    <w:rsid w:val="001F2A96"/>
    <w:rsid w:val="001F35C8"/>
    <w:rsid w:val="001F377F"/>
    <w:rsid w:val="001F3963"/>
    <w:rsid w:val="001F3C10"/>
    <w:rsid w:val="001F3D94"/>
    <w:rsid w:val="001F3F0F"/>
    <w:rsid w:val="001F3FCA"/>
    <w:rsid w:val="001F424F"/>
    <w:rsid w:val="001F4734"/>
    <w:rsid w:val="001F47EF"/>
    <w:rsid w:val="001F4823"/>
    <w:rsid w:val="001F4866"/>
    <w:rsid w:val="001F4893"/>
    <w:rsid w:val="001F4BB1"/>
    <w:rsid w:val="001F4CD3"/>
    <w:rsid w:val="001F4D40"/>
    <w:rsid w:val="001F5CFE"/>
    <w:rsid w:val="001F5E00"/>
    <w:rsid w:val="001F6169"/>
    <w:rsid w:val="001F61AF"/>
    <w:rsid w:val="001F62A4"/>
    <w:rsid w:val="001F687E"/>
    <w:rsid w:val="001F6C68"/>
    <w:rsid w:val="001F6CBB"/>
    <w:rsid w:val="001F6DC8"/>
    <w:rsid w:val="001F7261"/>
    <w:rsid w:val="001F72D3"/>
    <w:rsid w:val="001F791C"/>
    <w:rsid w:val="001F7A5E"/>
    <w:rsid w:val="001F7BCA"/>
    <w:rsid w:val="001F7C6D"/>
    <w:rsid w:val="001F7F55"/>
    <w:rsid w:val="002007F1"/>
    <w:rsid w:val="00200C06"/>
    <w:rsid w:val="00200FD4"/>
    <w:rsid w:val="00200FE0"/>
    <w:rsid w:val="0020125C"/>
    <w:rsid w:val="0020132E"/>
    <w:rsid w:val="00201914"/>
    <w:rsid w:val="00201C07"/>
    <w:rsid w:val="00201C89"/>
    <w:rsid w:val="00201D35"/>
    <w:rsid w:val="00201D3F"/>
    <w:rsid w:val="0020210B"/>
    <w:rsid w:val="002024E9"/>
    <w:rsid w:val="00202661"/>
    <w:rsid w:val="00202693"/>
    <w:rsid w:val="0020289C"/>
    <w:rsid w:val="00202955"/>
    <w:rsid w:val="00202AD8"/>
    <w:rsid w:val="00203004"/>
    <w:rsid w:val="00203036"/>
    <w:rsid w:val="00203347"/>
    <w:rsid w:val="0020379F"/>
    <w:rsid w:val="00203BDA"/>
    <w:rsid w:val="00203C89"/>
    <w:rsid w:val="00203EF9"/>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0B"/>
    <w:rsid w:val="00207FAF"/>
    <w:rsid w:val="00210827"/>
    <w:rsid w:val="00210921"/>
    <w:rsid w:val="00210CD7"/>
    <w:rsid w:val="00210DC4"/>
    <w:rsid w:val="002112DA"/>
    <w:rsid w:val="002113DA"/>
    <w:rsid w:val="00211838"/>
    <w:rsid w:val="00211A65"/>
    <w:rsid w:val="00211B1F"/>
    <w:rsid w:val="00211B39"/>
    <w:rsid w:val="0021211A"/>
    <w:rsid w:val="00212406"/>
    <w:rsid w:val="00212651"/>
    <w:rsid w:val="0021268F"/>
    <w:rsid w:val="002127FA"/>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56D"/>
    <w:rsid w:val="0021564C"/>
    <w:rsid w:val="002157BD"/>
    <w:rsid w:val="00215D53"/>
    <w:rsid w:val="00216096"/>
    <w:rsid w:val="002160D7"/>
    <w:rsid w:val="0021631C"/>
    <w:rsid w:val="0021631D"/>
    <w:rsid w:val="002167B8"/>
    <w:rsid w:val="0021696C"/>
    <w:rsid w:val="00216AB2"/>
    <w:rsid w:val="00216B13"/>
    <w:rsid w:val="00216B38"/>
    <w:rsid w:val="00216FA3"/>
    <w:rsid w:val="00217532"/>
    <w:rsid w:val="00217790"/>
    <w:rsid w:val="002179B9"/>
    <w:rsid w:val="002179E1"/>
    <w:rsid w:val="00217AE5"/>
    <w:rsid w:val="0022024E"/>
    <w:rsid w:val="002208F4"/>
    <w:rsid w:val="00220DAD"/>
    <w:rsid w:val="002210AD"/>
    <w:rsid w:val="002214C5"/>
    <w:rsid w:val="00221799"/>
    <w:rsid w:val="002219ED"/>
    <w:rsid w:val="00221A4E"/>
    <w:rsid w:val="00221D1E"/>
    <w:rsid w:val="00221F3B"/>
    <w:rsid w:val="002220BA"/>
    <w:rsid w:val="002220DC"/>
    <w:rsid w:val="002224FF"/>
    <w:rsid w:val="0022283F"/>
    <w:rsid w:val="00222AEC"/>
    <w:rsid w:val="00222B25"/>
    <w:rsid w:val="00222F65"/>
    <w:rsid w:val="002230CF"/>
    <w:rsid w:val="002230DF"/>
    <w:rsid w:val="00223106"/>
    <w:rsid w:val="00223528"/>
    <w:rsid w:val="002235B9"/>
    <w:rsid w:val="002238CC"/>
    <w:rsid w:val="00224169"/>
    <w:rsid w:val="00224F4E"/>
    <w:rsid w:val="002253A8"/>
    <w:rsid w:val="00225551"/>
    <w:rsid w:val="002256C8"/>
    <w:rsid w:val="002257DE"/>
    <w:rsid w:val="00225A90"/>
    <w:rsid w:val="00225BA1"/>
    <w:rsid w:val="00225C8B"/>
    <w:rsid w:val="00225E58"/>
    <w:rsid w:val="0022639B"/>
    <w:rsid w:val="00226865"/>
    <w:rsid w:val="002268E0"/>
    <w:rsid w:val="00226915"/>
    <w:rsid w:val="002269C9"/>
    <w:rsid w:val="00226BB0"/>
    <w:rsid w:val="0022702C"/>
    <w:rsid w:val="00227412"/>
    <w:rsid w:val="00227591"/>
    <w:rsid w:val="002302DB"/>
    <w:rsid w:val="002303BB"/>
    <w:rsid w:val="002307A4"/>
    <w:rsid w:val="002308CE"/>
    <w:rsid w:val="00230EF1"/>
    <w:rsid w:val="00230EF9"/>
    <w:rsid w:val="00231243"/>
    <w:rsid w:val="00231373"/>
    <w:rsid w:val="002319EA"/>
    <w:rsid w:val="00231CC5"/>
    <w:rsid w:val="00231E3A"/>
    <w:rsid w:val="002320DD"/>
    <w:rsid w:val="0023222B"/>
    <w:rsid w:val="0023247D"/>
    <w:rsid w:val="002328B4"/>
    <w:rsid w:val="00232A8B"/>
    <w:rsid w:val="002338A6"/>
    <w:rsid w:val="002339D3"/>
    <w:rsid w:val="00233B77"/>
    <w:rsid w:val="00233DC8"/>
    <w:rsid w:val="002342DD"/>
    <w:rsid w:val="00234425"/>
    <w:rsid w:val="002344A0"/>
    <w:rsid w:val="002345EE"/>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81E"/>
    <w:rsid w:val="002400DF"/>
    <w:rsid w:val="00240150"/>
    <w:rsid w:val="002407E6"/>
    <w:rsid w:val="0024099B"/>
    <w:rsid w:val="00240B53"/>
    <w:rsid w:val="00240C1F"/>
    <w:rsid w:val="00240E43"/>
    <w:rsid w:val="00240E56"/>
    <w:rsid w:val="002412BF"/>
    <w:rsid w:val="002413D5"/>
    <w:rsid w:val="002418F1"/>
    <w:rsid w:val="00241C61"/>
    <w:rsid w:val="00241EA1"/>
    <w:rsid w:val="002421B4"/>
    <w:rsid w:val="00242335"/>
    <w:rsid w:val="002423E0"/>
    <w:rsid w:val="00242AB9"/>
    <w:rsid w:val="00242E5C"/>
    <w:rsid w:val="00242EC5"/>
    <w:rsid w:val="00242F44"/>
    <w:rsid w:val="002437B3"/>
    <w:rsid w:val="00243D5A"/>
    <w:rsid w:val="00243E2E"/>
    <w:rsid w:val="00243F28"/>
    <w:rsid w:val="00243FD1"/>
    <w:rsid w:val="00243FF3"/>
    <w:rsid w:val="0024408F"/>
    <w:rsid w:val="00244154"/>
    <w:rsid w:val="00244A81"/>
    <w:rsid w:val="00244A9B"/>
    <w:rsid w:val="00244ADA"/>
    <w:rsid w:val="00244C32"/>
    <w:rsid w:val="00244DD6"/>
    <w:rsid w:val="00244DE2"/>
    <w:rsid w:val="002457C9"/>
    <w:rsid w:val="00245B25"/>
    <w:rsid w:val="00245F1A"/>
    <w:rsid w:val="002460E3"/>
    <w:rsid w:val="00246287"/>
    <w:rsid w:val="00246639"/>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DE6"/>
    <w:rsid w:val="00250F97"/>
    <w:rsid w:val="0025126E"/>
    <w:rsid w:val="0025177C"/>
    <w:rsid w:val="0025178F"/>
    <w:rsid w:val="002517FD"/>
    <w:rsid w:val="00251D83"/>
    <w:rsid w:val="00251EA9"/>
    <w:rsid w:val="00251F1B"/>
    <w:rsid w:val="002521C5"/>
    <w:rsid w:val="002522BE"/>
    <w:rsid w:val="002522C9"/>
    <w:rsid w:val="0025230A"/>
    <w:rsid w:val="00252A2E"/>
    <w:rsid w:val="00252BD3"/>
    <w:rsid w:val="00252D1B"/>
    <w:rsid w:val="00252E07"/>
    <w:rsid w:val="00252F74"/>
    <w:rsid w:val="00253010"/>
    <w:rsid w:val="002530C8"/>
    <w:rsid w:val="0025337F"/>
    <w:rsid w:val="002534E6"/>
    <w:rsid w:val="0025351C"/>
    <w:rsid w:val="002535AB"/>
    <w:rsid w:val="00253774"/>
    <w:rsid w:val="0025394A"/>
    <w:rsid w:val="00253B50"/>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99D"/>
    <w:rsid w:val="002569EE"/>
    <w:rsid w:val="00256B58"/>
    <w:rsid w:val="00257150"/>
    <w:rsid w:val="002572EA"/>
    <w:rsid w:val="002573BB"/>
    <w:rsid w:val="00257502"/>
    <w:rsid w:val="00257545"/>
    <w:rsid w:val="002577E5"/>
    <w:rsid w:val="00257B05"/>
    <w:rsid w:val="00257C0D"/>
    <w:rsid w:val="00257C26"/>
    <w:rsid w:val="00257C6F"/>
    <w:rsid w:val="002609BD"/>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74F"/>
    <w:rsid w:val="0026377A"/>
    <w:rsid w:val="002638B6"/>
    <w:rsid w:val="00263AD0"/>
    <w:rsid w:val="00263CB3"/>
    <w:rsid w:val="00263CE8"/>
    <w:rsid w:val="00263CEB"/>
    <w:rsid w:val="00264171"/>
    <w:rsid w:val="002642D5"/>
    <w:rsid w:val="0026436C"/>
    <w:rsid w:val="002648B0"/>
    <w:rsid w:val="00264C0B"/>
    <w:rsid w:val="00264E45"/>
    <w:rsid w:val="002651DA"/>
    <w:rsid w:val="002659F9"/>
    <w:rsid w:val="00265A44"/>
    <w:rsid w:val="00265AC7"/>
    <w:rsid w:val="00265BF6"/>
    <w:rsid w:val="00265D91"/>
    <w:rsid w:val="00265F65"/>
    <w:rsid w:val="00266497"/>
    <w:rsid w:val="002665C9"/>
    <w:rsid w:val="0026661C"/>
    <w:rsid w:val="00266994"/>
    <w:rsid w:val="00266C25"/>
    <w:rsid w:val="00266E6B"/>
    <w:rsid w:val="00267592"/>
    <w:rsid w:val="0026769B"/>
    <w:rsid w:val="002677E2"/>
    <w:rsid w:val="002677FC"/>
    <w:rsid w:val="00267D34"/>
    <w:rsid w:val="00267DBA"/>
    <w:rsid w:val="00267E77"/>
    <w:rsid w:val="0027004D"/>
    <w:rsid w:val="002701A0"/>
    <w:rsid w:val="00270567"/>
    <w:rsid w:val="0027081C"/>
    <w:rsid w:val="00270B2C"/>
    <w:rsid w:val="00270F06"/>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CF7"/>
    <w:rsid w:val="00272EAF"/>
    <w:rsid w:val="00272FC7"/>
    <w:rsid w:val="00273094"/>
    <w:rsid w:val="00273432"/>
    <w:rsid w:val="002734F0"/>
    <w:rsid w:val="002735F8"/>
    <w:rsid w:val="00273AA1"/>
    <w:rsid w:val="00273C79"/>
    <w:rsid w:val="00273F47"/>
    <w:rsid w:val="00274054"/>
    <w:rsid w:val="00274241"/>
    <w:rsid w:val="00274641"/>
    <w:rsid w:val="00274805"/>
    <w:rsid w:val="00274BFB"/>
    <w:rsid w:val="00274FDD"/>
    <w:rsid w:val="00275037"/>
    <w:rsid w:val="0027529D"/>
    <w:rsid w:val="00275303"/>
    <w:rsid w:val="0027557D"/>
    <w:rsid w:val="00275911"/>
    <w:rsid w:val="00275952"/>
    <w:rsid w:val="00275A8C"/>
    <w:rsid w:val="00275EF6"/>
    <w:rsid w:val="0027628C"/>
    <w:rsid w:val="002763EA"/>
    <w:rsid w:val="0027662B"/>
    <w:rsid w:val="002766C7"/>
    <w:rsid w:val="00276C40"/>
    <w:rsid w:val="00276C67"/>
    <w:rsid w:val="00276F56"/>
    <w:rsid w:val="002774C3"/>
    <w:rsid w:val="00277C78"/>
    <w:rsid w:val="0028018E"/>
    <w:rsid w:val="002802E9"/>
    <w:rsid w:val="002802F5"/>
    <w:rsid w:val="002803D1"/>
    <w:rsid w:val="002805A9"/>
    <w:rsid w:val="00280841"/>
    <w:rsid w:val="00280862"/>
    <w:rsid w:val="002809C5"/>
    <w:rsid w:val="00280C3C"/>
    <w:rsid w:val="00281024"/>
    <w:rsid w:val="00281228"/>
    <w:rsid w:val="00281719"/>
    <w:rsid w:val="00281DE3"/>
    <w:rsid w:val="00281F30"/>
    <w:rsid w:val="00281FAD"/>
    <w:rsid w:val="00282534"/>
    <w:rsid w:val="002826B6"/>
    <w:rsid w:val="00282854"/>
    <w:rsid w:val="00282907"/>
    <w:rsid w:val="00282A3C"/>
    <w:rsid w:val="00282D10"/>
    <w:rsid w:val="00282E20"/>
    <w:rsid w:val="00283501"/>
    <w:rsid w:val="00283718"/>
    <w:rsid w:val="0028374B"/>
    <w:rsid w:val="00283757"/>
    <w:rsid w:val="00283B5A"/>
    <w:rsid w:val="00283C49"/>
    <w:rsid w:val="00283D10"/>
    <w:rsid w:val="00284431"/>
    <w:rsid w:val="0028458C"/>
    <w:rsid w:val="00284D1C"/>
    <w:rsid w:val="00284D1E"/>
    <w:rsid w:val="00285282"/>
    <w:rsid w:val="00285284"/>
    <w:rsid w:val="0028530D"/>
    <w:rsid w:val="0028531C"/>
    <w:rsid w:val="0028555F"/>
    <w:rsid w:val="0028567F"/>
    <w:rsid w:val="002856EE"/>
    <w:rsid w:val="0028587E"/>
    <w:rsid w:val="002858BD"/>
    <w:rsid w:val="00286158"/>
    <w:rsid w:val="002861A3"/>
    <w:rsid w:val="00286216"/>
    <w:rsid w:val="002864FD"/>
    <w:rsid w:val="00286779"/>
    <w:rsid w:val="0028679E"/>
    <w:rsid w:val="00286A8A"/>
    <w:rsid w:val="00286C76"/>
    <w:rsid w:val="002871E0"/>
    <w:rsid w:val="0028737B"/>
    <w:rsid w:val="00287506"/>
    <w:rsid w:val="00287EDF"/>
    <w:rsid w:val="00287F7B"/>
    <w:rsid w:val="00287FEE"/>
    <w:rsid w:val="0029030C"/>
    <w:rsid w:val="002906E5"/>
    <w:rsid w:val="002908B2"/>
    <w:rsid w:val="002909B8"/>
    <w:rsid w:val="00290D5F"/>
    <w:rsid w:val="00290E50"/>
    <w:rsid w:val="00290FFD"/>
    <w:rsid w:val="002911A8"/>
    <w:rsid w:val="002912F0"/>
    <w:rsid w:val="00291567"/>
    <w:rsid w:val="00291876"/>
    <w:rsid w:val="0029226E"/>
    <w:rsid w:val="0029239F"/>
    <w:rsid w:val="00292709"/>
    <w:rsid w:val="00292C9D"/>
    <w:rsid w:val="00292D4A"/>
    <w:rsid w:val="002933AA"/>
    <w:rsid w:val="002934DC"/>
    <w:rsid w:val="00293B39"/>
    <w:rsid w:val="00293C50"/>
    <w:rsid w:val="00293DF4"/>
    <w:rsid w:val="00293E73"/>
    <w:rsid w:val="00293F4E"/>
    <w:rsid w:val="00293FB3"/>
    <w:rsid w:val="002946FB"/>
    <w:rsid w:val="00294A4E"/>
    <w:rsid w:val="0029540B"/>
    <w:rsid w:val="00295560"/>
    <w:rsid w:val="00295624"/>
    <w:rsid w:val="00295A6A"/>
    <w:rsid w:val="00296077"/>
    <w:rsid w:val="002962E3"/>
    <w:rsid w:val="0029643C"/>
    <w:rsid w:val="00296831"/>
    <w:rsid w:val="00296C9E"/>
    <w:rsid w:val="00296D4A"/>
    <w:rsid w:val="00296EE7"/>
    <w:rsid w:val="00297314"/>
    <w:rsid w:val="002973FA"/>
    <w:rsid w:val="002974BF"/>
    <w:rsid w:val="002978BF"/>
    <w:rsid w:val="00297912"/>
    <w:rsid w:val="00297D26"/>
    <w:rsid w:val="00297FF5"/>
    <w:rsid w:val="002A0010"/>
    <w:rsid w:val="002A0103"/>
    <w:rsid w:val="002A04D2"/>
    <w:rsid w:val="002A0E29"/>
    <w:rsid w:val="002A0F36"/>
    <w:rsid w:val="002A1392"/>
    <w:rsid w:val="002A1614"/>
    <w:rsid w:val="002A1C54"/>
    <w:rsid w:val="002A1CAD"/>
    <w:rsid w:val="002A2288"/>
    <w:rsid w:val="002A22A1"/>
    <w:rsid w:val="002A23E8"/>
    <w:rsid w:val="002A2461"/>
    <w:rsid w:val="002A257E"/>
    <w:rsid w:val="002A2828"/>
    <w:rsid w:val="002A2838"/>
    <w:rsid w:val="002A2CF7"/>
    <w:rsid w:val="002A33CE"/>
    <w:rsid w:val="002A33F9"/>
    <w:rsid w:val="002A3761"/>
    <w:rsid w:val="002A3ABA"/>
    <w:rsid w:val="002A434B"/>
    <w:rsid w:val="002A44E2"/>
    <w:rsid w:val="002A45D8"/>
    <w:rsid w:val="002A49F1"/>
    <w:rsid w:val="002A4B12"/>
    <w:rsid w:val="002A4B57"/>
    <w:rsid w:val="002A4EA0"/>
    <w:rsid w:val="002A53B1"/>
    <w:rsid w:val="002A552B"/>
    <w:rsid w:val="002A5576"/>
    <w:rsid w:val="002A5945"/>
    <w:rsid w:val="002A5ADF"/>
    <w:rsid w:val="002A5BB8"/>
    <w:rsid w:val="002A6466"/>
    <w:rsid w:val="002A66F6"/>
    <w:rsid w:val="002A68C7"/>
    <w:rsid w:val="002A6CA0"/>
    <w:rsid w:val="002A6D2B"/>
    <w:rsid w:val="002A6DDB"/>
    <w:rsid w:val="002A74DD"/>
    <w:rsid w:val="002A79B0"/>
    <w:rsid w:val="002A7D2D"/>
    <w:rsid w:val="002B01E1"/>
    <w:rsid w:val="002B0238"/>
    <w:rsid w:val="002B0787"/>
    <w:rsid w:val="002B07FC"/>
    <w:rsid w:val="002B08E9"/>
    <w:rsid w:val="002B0D15"/>
    <w:rsid w:val="002B0DDC"/>
    <w:rsid w:val="002B10F5"/>
    <w:rsid w:val="002B12B3"/>
    <w:rsid w:val="002B1456"/>
    <w:rsid w:val="002B1B76"/>
    <w:rsid w:val="002B1CAB"/>
    <w:rsid w:val="002B1E6B"/>
    <w:rsid w:val="002B21F3"/>
    <w:rsid w:val="002B22D7"/>
    <w:rsid w:val="002B2467"/>
    <w:rsid w:val="002B26D8"/>
    <w:rsid w:val="002B2F28"/>
    <w:rsid w:val="002B370D"/>
    <w:rsid w:val="002B371B"/>
    <w:rsid w:val="002B3780"/>
    <w:rsid w:val="002B3BC2"/>
    <w:rsid w:val="002B3CA3"/>
    <w:rsid w:val="002B47C2"/>
    <w:rsid w:val="002B4D65"/>
    <w:rsid w:val="002B5708"/>
    <w:rsid w:val="002B5934"/>
    <w:rsid w:val="002B5A93"/>
    <w:rsid w:val="002B5BD6"/>
    <w:rsid w:val="002B66BE"/>
    <w:rsid w:val="002B6B19"/>
    <w:rsid w:val="002B7006"/>
    <w:rsid w:val="002B72A6"/>
    <w:rsid w:val="002B72C2"/>
    <w:rsid w:val="002B73A8"/>
    <w:rsid w:val="002B7473"/>
    <w:rsid w:val="002B7542"/>
    <w:rsid w:val="002B7920"/>
    <w:rsid w:val="002B7A53"/>
    <w:rsid w:val="002B7D11"/>
    <w:rsid w:val="002B7DF5"/>
    <w:rsid w:val="002C0047"/>
    <w:rsid w:val="002C02F6"/>
    <w:rsid w:val="002C0375"/>
    <w:rsid w:val="002C061B"/>
    <w:rsid w:val="002C09D3"/>
    <w:rsid w:val="002C0DE6"/>
    <w:rsid w:val="002C0E7B"/>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3EE1"/>
    <w:rsid w:val="002C40D0"/>
    <w:rsid w:val="002C40F6"/>
    <w:rsid w:val="002C469A"/>
    <w:rsid w:val="002C4F30"/>
    <w:rsid w:val="002C51C8"/>
    <w:rsid w:val="002C526C"/>
    <w:rsid w:val="002C5AFD"/>
    <w:rsid w:val="002C5BBA"/>
    <w:rsid w:val="002C5D62"/>
    <w:rsid w:val="002C6245"/>
    <w:rsid w:val="002C6318"/>
    <w:rsid w:val="002C6675"/>
    <w:rsid w:val="002C698E"/>
    <w:rsid w:val="002C6CF1"/>
    <w:rsid w:val="002C7315"/>
    <w:rsid w:val="002C73A2"/>
    <w:rsid w:val="002C7430"/>
    <w:rsid w:val="002C7649"/>
    <w:rsid w:val="002C774A"/>
    <w:rsid w:val="002C7862"/>
    <w:rsid w:val="002C798F"/>
    <w:rsid w:val="002C7AC5"/>
    <w:rsid w:val="002D0168"/>
    <w:rsid w:val="002D037D"/>
    <w:rsid w:val="002D05B5"/>
    <w:rsid w:val="002D05E6"/>
    <w:rsid w:val="002D06D6"/>
    <w:rsid w:val="002D078F"/>
    <w:rsid w:val="002D0852"/>
    <w:rsid w:val="002D0ED7"/>
    <w:rsid w:val="002D1485"/>
    <w:rsid w:val="002D15A9"/>
    <w:rsid w:val="002D16BD"/>
    <w:rsid w:val="002D16FF"/>
    <w:rsid w:val="002D17AB"/>
    <w:rsid w:val="002D17BC"/>
    <w:rsid w:val="002D185A"/>
    <w:rsid w:val="002D195E"/>
    <w:rsid w:val="002D1B90"/>
    <w:rsid w:val="002D1BD8"/>
    <w:rsid w:val="002D2279"/>
    <w:rsid w:val="002D2519"/>
    <w:rsid w:val="002D2796"/>
    <w:rsid w:val="002D28C1"/>
    <w:rsid w:val="002D2F94"/>
    <w:rsid w:val="002D30C3"/>
    <w:rsid w:val="002D33A0"/>
    <w:rsid w:val="002D33E9"/>
    <w:rsid w:val="002D3658"/>
    <w:rsid w:val="002D3A00"/>
    <w:rsid w:val="002D40F0"/>
    <w:rsid w:val="002D4481"/>
    <w:rsid w:val="002D4520"/>
    <w:rsid w:val="002D4996"/>
    <w:rsid w:val="002D4AC2"/>
    <w:rsid w:val="002D4C07"/>
    <w:rsid w:val="002D4D31"/>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15"/>
    <w:rsid w:val="002E14C4"/>
    <w:rsid w:val="002E16FE"/>
    <w:rsid w:val="002E1B11"/>
    <w:rsid w:val="002E1D3A"/>
    <w:rsid w:val="002E1EF0"/>
    <w:rsid w:val="002E206E"/>
    <w:rsid w:val="002E2BFA"/>
    <w:rsid w:val="002E383C"/>
    <w:rsid w:val="002E3B90"/>
    <w:rsid w:val="002E3EB4"/>
    <w:rsid w:val="002E3EDA"/>
    <w:rsid w:val="002E3F96"/>
    <w:rsid w:val="002E4058"/>
    <w:rsid w:val="002E432C"/>
    <w:rsid w:val="002E4624"/>
    <w:rsid w:val="002E4C1F"/>
    <w:rsid w:val="002E4D1F"/>
    <w:rsid w:val="002E508A"/>
    <w:rsid w:val="002E5152"/>
    <w:rsid w:val="002E5603"/>
    <w:rsid w:val="002E56EC"/>
    <w:rsid w:val="002E5874"/>
    <w:rsid w:val="002E5A80"/>
    <w:rsid w:val="002E5D8F"/>
    <w:rsid w:val="002E5DDA"/>
    <w:rsid w:val="002E5DE9"/>
    <w:rsid w:val="002E5E66"/>
    <w:rsid w:val="002E5FE7"/>
    <w:rsid w:val="002E6402"/>
    <w:rsid w:val="002E6574"/>
    <w:rsid w:val="002E68A1"/>
    <w:rsid w:val="002E69C0"/>
    <w:rsid w:val="002E6A8C"/>
    <w:rsid w:val="002E6F39"/>
    <w:rsid w:val="002E6FC8"/>
    <w:rsid w:val="002E71E2"/>
    <w:rsid w:val="002E7412"/>
    <w:rsid w:val="002E744A"/>
    <w:rsid w:val="002E747D"/>
    <w:rsid w:val="002E7490"/>
    <w:rsid w:val="002E7578"/>
    <w:rsid w:val="002E76E2"/>
    <w:rsid w:val="002E78FC"/>
    <w:rsid w:val="002E79C0"/>
    <w:rsid w:val="002E7B65"/>
    <w:rsid w:val="002E7E5A"/>
    <w:rsid w:val="002F0414"/>
    <w:rsid w:val="002F0441"/>
    <w:rsid w:val="002F052A"/>
    <w:rsid w:val="002F0707"/>
    <w:rsid w:val="002F0920"/>
    <w:rsid w:val="002F0BFD"/>
    <w:rsid w:val="002F13AD"/>
    <w:rsid w:val="002F1CBD"/>
    <w:rsid w:val="002F1DC3"/>
    <w:rsid w:val="002F214C"/>
    <w:rsid w:val="002F22CC"/>
    <w:rsid w:val="002F251C"/>
    <w:rsid w:val="002F2ABB"/>
    <w:rsid w:val="002F2B3F"/>
    <w:rsid w:val="002F2C64"/>
    <w:rsid w:val="002F2E7C"/>
    <w:rsid w:val="002F2E85"/>
    <w:rsid w:val="002F2E92"/>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5136"/>
    <w:rsid w:val="002F51FD"/>
    <w:rsid w:val="002F552D"/>
    <w:rsid w:val="002F57F8"/>
    <w:rsid w:val="002F589F"/>
    <w:rsid w:val="002F5E47"/>
    <w:rsid w:val="002F5FED"/>
    <w:rsid w:val="002F6278"/>
    <w:rsid w:val="002F63E0"/>
    <w:rsid w:val="002F6455"/>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BEC"/>
    <w:rsid w:val="00300C5D"/>
    <w:rsid w:val="00300CA4"/>
    <w:rsid w:val="00300D6F"/>
    <w:rsid w:val="00300D8D"/>
    <w:rsid w:val="00300ECA"/>
    <w:rsid w:val="0030106E"/>
    <w:rsid w:val="00301223"/>
    <w:rsid w:val="003012AB"/>
    <w:rsid w:val="00301509"/>
    <w:rsid w:val="0030150A"/>
    <w:rsid w:val="00301735"/>
    <w:rsid w:val="00301957"/>
    <w:rsid w:val="00301B13"/>
    <w:rsid w:val="00301D8C"/>
    <w:rsid w:val="00301F4E"/>
    <w:rsid w:val="00302017"/>
    <w:rsid w:val="00302037"/>
    <w:rsid w:val="00303206"/>
    <w:rsid w:val="00303392"/>
    <w:rsid w:val="003039E6"/>
    <w:rsid w:val="00303C80"/>
    <w:rsid w:val="00303F32"/>
    <w:rsid w:val="00304445"/>
    <w:rsid w:val="00304596"/>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C54"/>
    <w:rsid w:val="00307C82"/>
    <w:rsid w:val="00307CB3"/>
    <w:rsid w:val="00310013"/>
    <w:rsid w:val="0031022C"/>
    <w:rsid w:val="0031039C"/>
    <w:rsid w:val="00310D20"/>
    <w:rsid w:val="00310DCE"/>
    <w:rsid w:val="00310E35"/>
    <w:rsid w:val="003113D3"/>
    <w:rsid w:val="0031142E"/>
    <w:rsid w:val="0031198A"/>
    <w:rsid w:val="00311FDB"/>
    <w:rsid w:val="0031203F"/>
    <w:rsid w:val="003125CB"/>
    <w:rsid w:val="0031265C"/>
    <w:rsid w:val="00312A8B"/>
    <w:rsid w:val="00312AF6"/>
    <w:rsid w:val="00312B28"/>
    <w:rsid w:val="00312BD9"/>
    <w:rsid w:val="00312DE2"/>
    <w:rsid w:val="0031303C"/>
    <w:rsid w:val="00313107"/>
    <w:rsid w:val="003139DC"/>
    <w:rsid w:val="00313ACB"/>
    <w:rsid w:val="00313E4C"/>
    <w:rsid w:val="00314056"/>
    <w:rsid w:val="003145D5"/>
    <w:rsid w:val="00315119"/>
    <w:rsid w:val="003154CD"/>
    <w:rsid w:val="00315517"/>
    <w:rsid w:val="003157EB"/>
    <w:rsid w:val="00315D43"/>
    <w:rsid w:val="00315E27"/>
    <w:rsid w:val="00315E55"/>
    <w:rsid w:val="00315F3C"/>
    <w:rsid w:val="00316464"/>
    <w:rsid w:val="0031664A"/>
    <w:rsid w:val="00316CF1"/>
    <w:rsid w:val="003175F7"/>
    <w:rsid w:val="003178FD"/>
    <w:rsid w:val="00317AF2"/>
    <w:rsid w:val="00317DEF"/>
    <w:rsid w:val="0032054F"/>
    <w:rsid w:val="003206E2"/>
    <w:rsid w:val="0032085A"/>
    <w:rsid w:val="00320AAC"/>
    <w:rsid w:val="00320CAE"/>
    <w:rsid w:val="0032102A"/>
    <w:rsid w:val="00321260"/>
    <w:rsid w:val="00321849"/>
    <w:rsid w:val="0032190E"/>
    <w:rsid w:val="00321AD1"/>
    <w:rsid w:val="003220D6"/>
    <w:rsid w:val="0032213C"/>
    <w:rsid w:val="003222DD"/>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4CC7"/>
    <w:rsid w:val="00324FD9"/>
    <w:rsid w:val="00325063"/>
    <w:rsid w:val="00325527"/>
    <w:rsid w:val="003255EE"/>
    <w:rsid w:val="003257CB"/>
    <w:rsid w:val="003258B8"/>
    <w:rsid w:val="00325E38"/>
    <w:rsid w:val="00325E81"/>
    <w:rsid w:val="0032602D"/>
    <w:rsid w:val="003261E7"/>
    <w:rsid w:val="003261F2"/>
    <w:rsid w:val="003266C9"/>
    <w:rsid w:val="003267E9"/>
    <w:rsid w:val="00326BE8"/>
    <w:rsid w:val="00326D1B"/>
    <w:rsid w:val="00326D35"/>
    <w:rsid w:val="00327290"/>
    <w:rsid w:val="0032787A"/>
    <w:rsid w:val="00327A4A"/>
    <w:rsid w:val="00327BCE"/>
    <w:rsid w:val="00327D1F"/>
    <w:rsid w:val="003302F1"/>
    <w:rsid w:val="0033041A"/>
    <w:rsid w:val="0033077D"/>
    <w:rsid w:val="0033094D"/>
    <w:rsid w:val="00330BE7"/>
    <w:rsid w:val="00330D52"/>
    <w:rsid w:val="00330D56"/>
    <w:rsid w:val="00330F36"/>
    <w:rsid w:val="00331017"/>
    <w:rsid w:val="00331023"/>
    <w:rsid w:val="003316B7"/>
    <w:rsid w:val="00331A05"/>
    <w:rsid w:val="00331E1C"/>
    <w:rsid w:val="0033249A"/>
    <w:rsid w:val="003324D7"/>
    <w:rsid w:val="003324E6"/>
    <w:rsid w:val="0033251F"/>
    <w:rsid w:val="00332843"/>
    <w:rsid w:val="00332DB3"/>
    <w:rsid w:val="0033352B"/>
    <w:rsid w:val="003339EF"/>
    <w:rsid w:val="00333AC9"/>
    <w:rsid w:val="00335469"/>
    <w:rsid w:val="00335792"/>
    <w:rsid w:val="003359D0"/>
    <w:rsid w:val="00335CC6"/>
    <w:rsid w:val="00335D9C"/>
    <w:rsid w:val="00335F80"/>
    <w:rsid w:val="00335FD9"/>
    <w:rsid w:val="0033604D"/>
    <w:rsid w:val="0033606E"/>
    <w:rsid w:val="00336164"/>
    <w:rsid w:val="003364B0"/>
    <w:rsid w:val="00336A20"/>
    <w:rsid w:val="00336CC0"/>
    <w:rsid w:val="00336E09"/>
    <w:rsid w:val="00336E8A"/>
    <w:rsid w:val="00336FBD"/>
    <w:rsid w:val="003371F8"/>
    <w:rsid w:val="0033752C"/>
    <w:rsid w:val="0033790D"/>
    <w:rsid w:val="00337959"/>
    <w:rsid w:val="003379AE"/>
    <w:rsid w:val="00337C91"/>
    <w:rsid w:val="00340050"/>
    <w:rsid w:val="0034028C"/>
    <w:rsid w:val="003402F0"/>
    <w:rsid w:val="0034034F"/>
    <w:rsid w:val="003403D0"/>
    <w:rsid w:val="00340F64"/>
    <w:rsid w:val="00341169"/>
    <w:rsid w:val="003416AE"/>
    <w:rsid w:val="003417BB"/>
    <w:rsid w:val="003418F2"/>
    <w:rsid w:val="00341CCA"/>
    <w:rsid w:val="003421AE"/>
    <w:rsid w:val="0034291E"/>
    <w:rsid w:val="003429CB"/>
    <w:rsid w:val="00342B1C"/>
    <w:rsid w:val="00342B4A"/>
    <w:rsid w:val="00342C19"/>
    <w:rsid w:val="00342C1F"/>
    <w:rsid w:val="003431CC"/>
    <w:rsid w:val="00343224"/>
    <w:rsid w:val="00343C76"/>
    <w:rsid w:val="00343D60"/>
    <w:rsid w:val="00343F23"/>
    <w:rsid w:val="00343F46"/>
    <w:rsid w:val="00344281"/>
    <w:rsid w:val="0034436E"/>
    <w:rsid w:val="003447F3"/>
    <w:rsid w:val="00344894"/>
    <w:rsid w:val="00344B5B"/>
    <w:rsid w:val="00344CF8"/>
    <w:rsid w:val="00344DAE"/>
    <w:rsid w:val="00344E46"/>
    <w:rsid w:val="00344ECB"/>
    <w:rsid w:val="003450BA"/>
    <w:rsid w:val="00345288"/>
    <w:rsid w:val="00345538"/>
    <w:rsid w:val="0034589B"/>
    <w:rsid w:val="0034598E"/>
    <w:rsid w:val="00345B00"/>
    <w:rsid w:val="00345EBD"/>
    <w:rsid w:val="00345F58"/>
    <w:rsid w:val="0034602B"/>
    <w:rsid w:val="003461B2"/>
    <w:rsid w:val="00346454"/>
    <w:rsid w:val="00346701"/>
    <w:rsid w:val="0034673F"/>
    <w:rsid w:val="00346C9B"/>
    <w:rsid w:val="00346CFA"/>
    <w:rsid w:val="00346EDD"/>
    <w:rsid w:val="00346FB2"/>
    <w:rsid w:val="003471B7"/>
    <w:rsid w:val="00347253"/>
    <w:rsid w:val="003473EA"/>
    <w:rsid w:val="0034759D"/>
    <w:rsid w:val="00347702"/>
    <w:rsid w:val="00347903"/>
    <w:rsid w:val="00347B40"/>
    <w:rsid w:val="00347BCA"/>
    <w:rsid w:val="00347C4C"/>
    <w:rsid w:val="00347E3F"/>
    <w:rsid w:val="0035066C"/>
    <w:rsid w:val="00350818"/>
    <w:rsid w:val="003509A4"/>
    <w:rsid w:val="00350BB9"/>
    <w:rsid w:val="00350DE8"/>
    <w:rsid w:val="00350EA0"/>
    <w:rsid w:val="0035104A"/>
    <w:rsid w:val="00351265"/>
    <w:rsid w:val="0035183E"/>
    <w:rsid w:val="00351B3E"/>
    <w:rsid w:val="00351BC6"/>
    <w:rsid w:val="00351F78"/>
    <w:rsid w:val="003520FB"/>
    <w:rsid w:val="00352166"/>
    <w:rsid w:val="003521FA"/>
    <w:rsid w:val="00352434"/>
    <w:rsid w:val="0035269D"/>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802"/>
    <w:rsid w:val="00355836"/>
    <w:rsid w:val="00355BA1"/>
    <w:rsid w:val="00355BC7"/>
    <w:rsid w:val="00355EDA"/>
    <w:rsid w:val="003567E8"/>
    <w:rsid w:val="00357241"/>
    <w:rsid w:val="0035762F"/>
    <w:rsid w:val="00357B04"/>
    <w:rsid w:val="00357F73"/>
    <w:rsid w:val="003600E6"/>
    <w:rsid w:val="00360340"/>
    <w:rsid w:val="00360649"/>
    <w:rsid w:val="0036070A"/>
    <w:rsid w:val="00360760"/>
    <w:rsid w:val="0036094F"/>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83C"/>
    <w:rsid w:val="003628FE"/>
    <w:rsid w:val="00362D59"/>
    <w:rsid w:val="00363371"/>
    <w:rsid w:val="00363552"/>
    <w:rsid w:val="0036361D"/>
    <w:rsid w:val="003636F6"/>
    <w:rsid w:val="00363A13"/>
    <w:rsid w:val="00363FD6"/>
    <w:rsid w:val="00364448"/>
    <w:rsid w:val="003647DD"/>
    <w:rsid w:val="003648A4"/>
    <w:rsid w:val="00364BB2"/>
    <w:rsid w:val="00364EA3"/>
    <w:rsid w:val="00365603"/>
    <w:rsid w:val="0036569E"/>
    <w:rsid w:val="00365863"/>
    <w:rsid w:val="00365A54"/>
    <w:rsid w:val="00365BEC"/>
    <w:rsid w:val="00365EDB"/>
    <w:rsid w:val="00366097"/>
    <w:rsid w:val="0036645F"/>
    <w:rsid w:val="003665F7"/>
    <w:rsid w:val="00367176"/>
    <w:rsid w:val="0036745C"/>
    <w:rsid w:val="00367976"/>
    <w:rsid w:val="00367A1E"/>
    <w:rsid w:val="00367E11"/>
    <w:rsid w:val="00370131"/>
    <w:rsid w:val="00370709"/>
    <w:rsid w:val="00370ACB"/>
    <w:rsid w:val="00370C63"/>
    <w:rsid w:val="00370C9D"/>
    <w:rsid w:val="00370D82"/>
    <w:rsid w:val="00370F48"/>
    <w:rsid w:val="0037115B"/>
    <w:rsid w:val="003711C3"/>
    <w:rsid w:val="00371E27"/>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4B02"/>
    <w:rsid w:val="00374BE5"/>
    <w:rsid w:val="00375018"/>
    <w:rsid w:val="0037540A"/>
    <w:rsid w:val="00375797"/>
    <w:rsid w:val="00375D41"/>
    <w:rsid w:val="00376266"/>
    <w:rsid w:val="0037632A"/>
    <w:rsid w:val="0037636D"/>
    <w:rsid w:val="003763D3"/>
    <w:rsid w:val="0037645D"/>
    <w:rsid w:val="00376BAA"/>
    <w:rsid w:val="0037711F"/>
    <w:rsid w:val="003771A5"/>
    <w:rsid w:val="003774FE"/>
    <w:rsid w:val="00377C9D"/>
    <w:rsid w:val="00377CDF"/>
    <w:rsid w:val="00377DE7"/>
    <w:rsid w:val="003808F0"/>
    <w:rsid w:val="00380D19"/>
    <w:rsid w:val="0038128E"/>
    <w:rsid w:val="00381413"/>
    <w:rsid w:val="003817C3"/>
    <w:rsid w:val="003818EE"/>
    <w:rsid w:val="003819EC"/>
    <w:rsid w:val="00381D0A"/>
    <w:rsid w:val="003823FA"/>
    <w:rsid w:val="00382436"/>
    <w:rsid w:val="00382699"/>
    <w:rsid w:val="003826F3"/>
    <w:rsid w:val="00382934"/>
    <w:rsid w:val="00382A8E"/>
    <w:rsid w:val="00382D41"/>
    <w:rsid w:val="00382EEA"/>
    <w:rsid w:val="003830F1"/>
    <w:rsid w:val="0038322A"/>
    <w:rsid w:val="003835B7"/>
    <w:rsid w:val="003835FA"/>
    <w:rsid w:val="0038366F"/>
    <w:rsid w:val="003837EC"/>
    <w:rsid w:val="0038389E"/>
    <w:rsid w:val="00383A28"/>
    <w:rsid w:val="00383A95"/>
    <w:rsid w:val="00383B22"/>
    <w:rsid w:val="00384AC7"/>
    <w:rsid w:val="00384B2A"/>
    <w:rsid w:val="00384CFE"/>
    <w:rsid w:val="00384E22"/>
    <w:rsid w:val="00384EBC"/>
    <w:rsid w:val="00385447"/>
    <w:rsid w:val="00385685"/>
    <w:rsid w:val="003859E2"/>
    <w:rsid w:val="00385B57"/>
    <w:rsid w:val="0038614B"/>
    <w:rsid w:val="003864AD"/>
    <w:rsid w:val="00386944"/>
    <w:rsid w:val="00386C50"/>
    <w:rsid w:val="00386D1C"/>
    <w:rsid w:val="00386F02"/>
    <w:rsid w:val="00387032"/>
    <w:rsid w:val="003870EF"/>
    <w:rsid w:val="0038772F"/>
    <w:rsid w:val="003877CD"/>
    <w:rsid w:val="0038799F"/>
    <w:rsid w:val="00387B28"/>
    <w:rsid w:val="00387D04"/>
    <w:rsid w:val="00387D9F"/>
    <w:rsid w:val="00390123"/>
    <w:rsid w:val="003902E9"/>
    <w:rsid w:val="003904A6"/>
    <w:rsid w:val="00390724"/>
    <w:rsid w:val="00390BA6"/>
    <w:rsid w:val="00390BE7"/>
    <w:rsid w:val="00390C9F"/>
    <w:rsid w:val="00390F9D"/>
    <w:rsid w:val="00391858"/>
    <w:rsid w:val="00391954"/>
    <w:rsid w:val="003919B8"/>
    <w:rsid w:val="00391D58"/>
    <w:rsid w:val="00391ECD"/>
    <w:rsid w:val="0039208B"/>
    <w:rsid w:val="00392288"/>
    <w:rsid w:val="00392313"/>
    <w:rsid w:val="003924A6"/>
    <w:rsid w:val="00392A94"/>
    <w:rsid w:val="00392BCA"/>
    <w:rsid w:val="00393228"/>
    <w:rsid w:val="00393348"/>
    <w:rsid w:val="00393815"/>
    <w:rsid w:val="00393F5B"/>
    <w:rsid w:val="003940C5"/>
    <w:rsid w:val="0039505E"/>
    <w:rsid w:val="0039511F"/>
    <w:rsid w:val="0039529D"/>
    <w:rsid w:val="00395308"/>
    <w:rsid w:val="00395608"/>
    <w:rsid w:val="00395898"/>
    <w:rsid w:val="003959CC"/>
    <w:rsid w:val="003959DF"/>
    <w:rsid w:val="00395D00"/>
    <w:rsid w:val="00395D1D"/>
    <w:rsid w:val="00395EE4"/>
    <w:rsid w:val="00396319"/>
    <w:rsid w:val="00396615"/>
    <w:rsid w:val="00396C26"/>
    <w:rsid w:val="003971B7"/>
    <w:rsid w:val="00397557"/>
    <w:rsid w:val="003975A8"/>
    <w:rsid w:val="0039790C"/>
    <w:rsid w:val="00397A79"/>
    <w:rsid w:val="00397C37"/>
    <w:rsid w:val="00397D86"/>
    <w:rsid w:val="00397E0A"/>
    <w:rsid w:val="003A046C"/>
    <w:rsid w:val="003A09B8"/>
    <w:rsid w:val="003A0A11"/>
    <w:rsid w:val="003A0AB7"/>
    <w:rsid w:val="003A0B7F"/>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402D"/>
    <w:rsid w:val="003A4035"/>
    <w:rsid w:val="003A43F2"/>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426"/>
    <w:rsid w:val="003A743D"/>
    <w:rsid w:val="003A75D8"/>
    <w:rsid w:val="003A787B"/>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24F3"/>
    <w:rsid w:val="003B2C37"/>
    <w:rsid w:val="003B2F65"/>
    <w:rsid w:val="003B3288"/>
    <w:rsid w:val="003B3334"/>
    <w:rsid w:val="003B3444"/>
    <w:rsid w:val="003B3729"/>
    <w:rsid w:val="003B3977"/>
    <w:rsid w:val="003B39E3"/>
    <w:rsid w:val="003B3D77"/>
    <w:rsid w:val="003B4E05"/>
    <w:rsid w:val="003B5137"/>
    <w:rsid w:val="003B55D7"/>
    <w:rsid w:val="003B5A78"/>
    <w:rsid w:val="003B5D98"/>
    <w:rsid w:val="003B5E5B"/>
    <w:rsid w:val="003B5F29"/>
    <w:rsid w:val="003B6019"/>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C0171"/>
    <w:rsid w:val="003C02BF"/>
    <w:rsid w:val="003C081B"/>
    <w:rsid w:val="003C088F"/>
    <w:rsid w:val="003C0C68"/>
    <w:rsid w:val="003C0FE1"/>
    <w:rsid w:val="003C104F"/>
    <w:rsid w:val="003C12D5"/>
    <w:rsid w:val="003C1605"/>
    <w:rsid w:val="003C17CC"/>
    <w:rsid w:val="003C1A01"/>
    <w:rsid w:val="003C1E4F"/>
    <w:rsid w:val="003C208F"/>
    <w:rsid w:val="003C2694"/>
    <w:rsid w:val="003C2806"/>
    <w:rsid w:val="003C299C"/>
    <w:rsid w:val="003C2B2B"/>
    <w:rsid w:val="003C2C8A"/>
    <w:rsid w:val="003C2D42"/>
    <w:rsid w:val="003C309E"/>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4F09"/>
    <w:rsid w:val="003C5004"/>
    <w:rsid w:val="003C5336"/>
    <w:rsid w:val="003C53A6"/>
    <w:rsid w:val="003C570C"/>
    <w:rsid w:val="003C5C4C"/>
    <w:rsid w:val="003C5E6F"/>
    <w:rsid w:val="003C619A"/>
    <w:rsid w:val="003C61F6"/>
    <w:rsid w:val="003C6221"/>
    <w:rsid w:val="003C6886"/>
    <w:rsid w:val="003C6C5E"/>
    <w:rsid w:val="003C7438"/>
    <w:rsid w:val="003C7D1E"/>
    <w:rsid w:val="003C7ED7"/>
    <w:rsid w:val="003D0250"/>
    <w:rsid w:val="003D0512"/>
    <w:rsid w:val="003D0A0C"/>
    <w:rsid w:val="003D0E6D"/>
    <w:rsid w:val="003D12A1"/>
    <w:rsid w:val="003D18CF"/>
    <w:rsid w:val="003D19EF"/>
    <w:rsid w:val="003D1EB2"/>
    <w:rsid w:val="003D207A"/>
    <w:rsid w:val="003D20EA"/>
    <w:rsid w:val="003D2438"/>
    <w:rsid w:val="003D2773"/>
    <w:rsid w:val="003D2873"/>
    <w:rsid w:val="003D2926"/>
    <w:rsid w:val="003D2A8F"/>
    <w:rsid w:val="003D30B4"/>
    <w:rsid w:val="003D30E6"/>
    <w:rsid w:val="003D3397"/>
    <w:rsid w:val="003D3672"/>
    <w:rsid w:val="003D36F1"/>
    <w:rsid w:val="003D3883"/>
    <w:rsid w:val="003D38E6"/>
    <w:rsid w:val="003D399C"/>
    <w:rsid w:val="003D3AC2"/>
    <w:rsid w:val="003D3B4F"/>
    <w:rsid w:val="003D43D4"/>
    <w:rsid w:val="003D45F8"/>
    <w:rsid w:val="003D485D"/>
    <w:rsid w:val="003D4CE2"/>
    <w:rsid w:val="003D4F1E"/>
    <w:rsid w:val="003D51F5"/>
    <w:rsid w:val="003D5877"/>
    <w:rsid w:val="003D5930"/>
    <w:rsid w:val="003D5B2D"/>
    <w:rsid w:val="003D5DC3"/>
    <w:rsid w:val="003D61A0"/>
    <w:rsid w:val="003D6E9F"/>
    <w:rsid w:val="003D7171"/>
    <w:rsid w:val="003D7347"/>
    <w:rsid w:val="003D73DF"/>
    <w:rsid w:val="003D7766"/>
    <w:rsid w:val="003D7850"/>
    <w:rsid w:val="003E00BF"/>
    <w:rsid w:val="003E0460"/>
    <w:rsid w:val="003E0B42"/>
    <w:rsid w:val="003E138E"/>
    <w:rsid w:val="003E1398"/>
    <w:rsid w:val="003E16A6"/>
    <w:rsid w:val="003E16E0"/>
    <w:rsid w:val="003E1701"/>
    <w:rsid w:val="003E198C"/>
    <w:rsid w:val="003E1B4F"/>
    <w:rsid w:val="003E1CA8"/>
    <w:rsid w:val="003E1F1D"/>
    <w:rsid w:val="003E2055"/>
    <w:rsid w:val="003E2080"/>
    <w:rsid w:val="003E2551"/>
    <w:rsid w:val="003E26D1"/>
    <w:rsid w:val="003E2AE4"/>
    <w:rsid w:val="003E3095"/>
    <w:rsid w:val="003E334A"/>
    <w:rsid w:val="003E36B2"/>
    <w:rsid w:val="003E3798"/>
    <w:rsid w:val="003E3A44"/>
    <w:rsid w:val="003E3E73"/>
    <w:rsid w:val="003E3EBD"/>
    <w:rsid w:val="003E41E1"/>
    <w:rsid w:val="003E466A"/>
    <w:rsid w:val="003E4743"/>
    <w:rsid w:val="003E4C62"/>
    <w:rsid w:val="003E5043"/>
    <w:rsid w:val="003E510E"/>
    <w:rsid w:val="003E5178"/>
    <w:rsid w:val="003E534C"/>
    <w:rsid w:val="003E5486"/>
    <w:rsid w:val="003E54E2"/>
    <w:rsid w:val="003E5948"/>
    <w:rsid w:val="003E5A23"/>
    <w:rsid w:val="003E5D89"/>
    <w:rsid w:val="003E5FF7"/>
    <w:rsid w:val="003E63E1"/>
    <w:rsid w:val="003E63FD"/>
    <w:rsid w:val="003E6457"/>
    <w:rsid w:val="003E6676"/>
    <w:rsid w:val="003E6697"/>
    <w:rsid w:val="003E6B15"/>
    <w:rsid w:val="003E6C5F"/>
    <w:rsid w:val="003E6FE7"/>
    <w:rsid w:val="003E7138"/>
    <w:rsid w:val="003E733C"/>
    <w:rsid w:val="003E752D"/>
    <w:rsid w:val="003E79F0"/>
    <w:rsid w:val="003E7CD2"/>
    <w:rsid w:val="003E7FE6"/>
    <w:rsid w:val="003E7FF4"/>
    <w:rsid w:val="003F01D8"/>
    <w:rsid w:val="003F025D"/>
    <w:rsid w:val="003F0326"/>
    <w:rsid w:val="003F0C85"/>
    <w:rsid w:val="003F0D8A"/>
    <w:rsid w:val="003F1327"/>
    <w:rsid w:val="003F1512"/>
    <w:rsid w:val="003F15E6"/>
    <w:rsid w:val="003F1628"/>
    <w:rsid w:val="003F16EB"/>
    <w:rsid w:val="003F1B04"/>
    <w:rsid w:val="003F1DB6"/>
    <w:rsid w:val="003F1DF1"/>
    <w:rsid w:val="003F2307"/>
    <w:rsid w:val="003F24A9"/>
    <w:rsid w:val="003F29E3"/>
    <w:rsid w:val="003F2BAF"/>
    <w:rsid w:val="003F2FD5"/>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D4"/>
    <w:rsid w:val="003F57C9"/>
    <w:rsid w:val="003F5A2F"/>
    <w:rsid w:val="003F5B55"/>
    <w:rsid w:val="003F5E9E"/>
    <w:rsid w:val="003F6121"/>
    <w:rsid w:val="003F61BB"/>
    <w:rsid w:val="003F61D4"/>
    <w:rsid w:val="003F63B0"/>
    <w:rsid w:val="003F675F"/>
    <w:rsid w:val="003F68F0"/>
    <w:rsid w:val="003F6C44"/>
    <w:rsid w:val="003F6C92"/>
    <w:rsid w:val="003F6ED2"/>
    <w:rsid w:val="003F71D9"/>
    <w:rsid w:val="003F71F8"/>
    <w:rsid w:val="003F74CC"/>
    <w:rsid w:val="003F74FC"/>
    <w:rsid w:val="003F75B6"/>
    <w:rsid w:val="003F7620"/>
    <w:rsid w:val="003F7C3A"/>
    <w:rsid w:val="003F7D3D"/>
    <w:rsid w:val="003F7F1D"/>
    <w:rsid w:val="004002EF"/>
    <w:rsid w:val="00400744"/>
    <w:rsid w:val="00400C31"/>
    <w:rsid w:val="00400CFF"/>
    <w:rsid w:val="00401279"/>
    <w:rsid w:val="00401684"/>
    <w:rsid w:val="004017C8"/>
    <w:rsid w:val="00401B58"/>
    <w:rsid w:val="00401CA7"/>
    <w:rsid w:val="004026AE"/>
    <w:rsid w:val="0040295D"/>
    <w:rsid w:val="00402963"/>
    <w:rsid w:val="00402F10"/>
    <w:rsid w:val="00403E25"/>
    <w:rsid w:val="0040427D"/>
    <w:rsid w:val="004042EB"/>
    <w:rsid w:val="004044BD"/>
    <w:rsid w:val="004046D4"/>
    <w:rsid w:val="00404C9B"/>
    <w:rsid w:val="00404D63"/>
    <w:rsid w:val="004051F4"/>
    <w:rsid w:val="00405B39"/>
    <w:rsid w:val="00405D08"/>
    <w:rsid w:val="00405E3B"/>
    <w:rsid w:val="004066FE"/>
    <w:rsid w:val="00406A66"/>
    <w:rsid w:val="00406C82"/>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E6"/>
    <w:rsid w:val="004154C1"/>
    <w:rsid w:val="00415507"/>
    <w:rsid w:val="00415698"/>
    <w:rsid w:val="00415A2B"/>
    <w:rsid w:val="00415DAE"/>
    <w:rsid w:val="004161C9"/>
    <w:rsid w:val="004161CC"/>
    <w:rsid w:val="0041632A"/>
    <w:rsid w:val="00416A68"/>
    <w:rsid w:val="00416D15"/>
    <w:rsid w:val="004175FF"/>
    <w:rsid w:val="00417A96"/>
    <w:rsid w:val="00417BE7"/>
    <w:rsid w:val="00417FBC"/>
    <w:rsid w:val="004209B9"/>
    <w:rsid w:val="00420FF3"/>
    <w:rsid w:val="00421071"/>
    <w:rsid w:val="0042126E"/>
    <w:rsid w:val="0042130F"/>
    <w:rsid w:val="004213CE"/>
    <w:rsid w:val="004217B4"/>
    <w:rsid w:val="00421D45"/>
    <w:rsid w:val="00421F83"/>
    <w:rsid w:val="004223DF"/>
    <w:rsid w:val="00422572"/>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2D2"/>
    <w:rsid w:val="0042745D"/>
    <w:rsid w:val="00427495"/>
    <w:rsid w:val="0042788D"/>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3186"/>
    <w:rsid w:val="00433B5C"/>
    <w:rsid w:val="00433E00"/>
    <w:rsid w:val="004340C4"/>
    <w:rsid w:val="00434188"/>
    <w:rsid w:val="00434378"/>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75E"/>
    <w:rsid w:val="00436D3D"/>
    <w:rsid w:val="00436DB1"/>
    <w:rsid w:val="00436F34"/>
    <w:rsid w:val="004372CF"/>
    <w:rsid w:val="004376F5"/>
    <w:rsid w:val="00437864"/>
    <w:rsid w:val="004379AD"/>
    <w:rsid w:val="00437CE5"/>
    <w:rsid w:val="00437F16"/>
    <w:rsid w:val="004403FE"/>
    <w:rsid w:val="0044044E"/>
    <w:rsid w:val="00440931"/>
    <w:rsid w:val="00440B55"/>
    <w:rsid w:val="004410CA"/>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D70"/>
    <w:rsid w:val="00444F2C"/>
    <w:rsid w:val="00445EAA"/>
    <w:rsid w:val="004463B0"/>
    <w:rsid w:val="004463C0"/>
    <w:rsid w:val="004465B0"/>
    <w:rsid w:val="00446870"/>
    <w:rsid w:val="00446EC9"/>
    <w:rsid w:val="004472C7"/>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4F9"/>
    <w:rsid w:val="0045474F"/>
    <w:rsid w:val="004547B0"/>
    <w:rsid w:val="00454913"/>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DFD"/>
    <w:rsid w:val="00456E53"/>
    <w:rsid w:val="00456F61"/>
    <w:rsid w:val="00456FB6"/>
    <w:rsid w:val="00457080"/>
    <w:rsid w:val="0045719C"/>
    <w:rsid w:val="0045766F"/>
    <w:rsid w:val="004579A8"/>
    <w:rsid w:val="00457A49"/>
    <w:rsid w:val="00457A4F"/>
    <w:rsid w:val="00457C8B"/>
    <w:rsid w:val="00457FF3"/>
    <w:rsid w:val="00460112"/>
    <w:rsid w:val="004602B6"/>
    <w:rsid w:val="00460377"/>
    <w:rsid w:val="00460719"/>
    <w:rsid w:val="00460895"/>
    <w:rsid w:val="004608D3"/>
    <w:rsid w:val="0046094C"/>
    <w:rsid w:val="00460A22"/>
    <w:rsid w:val="00460B49"/>
    <w:rsid w:val="00461327"/>
    <w:rsid w:val="0046139E"/>
    <w:rsid w:val="00461668"/>
    <w:rsid w:val="00461A1D"/>
    <w:rsid w:val="00461AFA"/>
    <w:rsid w:val="00462436"/>
    <w:rsid w:val="004627B5"/>
    <w:rsid w:val="00462A99"/>
    <w:rsid w:val="00462EB0"/>
    <w:rsid w:val="004630AB"/>
    <w:rsid w:val="004631A5"/>
    <w:rsid w:val="004637A6"/>
    <w:rsid w:val="004637DF"/>
    <w:rsid w:val="00463A16"/>
    <w:rsid w:val="00463A6A"/>
    <w:rsid w:val="00463AF1"/>
    <w:rsid w:val="004640B0"/>
    <w:rsid w:val="00464261"/>
    <w:rsid w:val="0046440D"/>
    <w:rsid w:val="004644A2"/>
    <w:rsid w:val="004646C3"/>
    <w:rsid w:val="00464C7A"/>
    <w:rsid w:val="004651FB"/>
    <w:rsid w:val="004653E8"/>
    <w:rsid w:val="004658B5"/>
    <w:rsid w:val="00465960"/>
    <w:rsid w:val="00465C8B"/>
    <w:rsid w:val="00465CE0"/>
    <w:rsid w:val="00465D99"/>
    <w:rsid w:val="00465E8A"/>
    <w:rsid w:val="00466330"/>
    <w:rsid w:val="00466693"/>
    <w:rsid w:val="00466C97"/>
    <w:rsid w:val="004671F3"/>
    <w:rsid w:val="004673FE"/>
    <w:rsid w:val="0046750B"/>
    <w:rsid w:val="0046750C"/>
    <w:rsid w:val="00467A0C"/>
    <w:rsid w:val="00467B17"/>
    <w:rsid w:val="0047013C"/>
    <w:rsid w:val="004701D3"/>
    <w:rsid w:val="00470231"/>
    <w:rsid w:val="00470601"/>
    <w:rsid w:val="004706E7"/>
    <w:rsid w:val="00470954"/>
    <w:rsid w:val="004709B8"/>
    <w:rsid w:val="00470A0B"/>
    <w:rsid w:val="00470AA5"/>
    <w:rsid w:val="00470F4F"/>
    <w:rsid w:val="00471059"/>
    <w:rsid w:val="0047154A"/>
    <w:rsid w:val="004716B2"/>
    <w:rsid w:val="004716BE"/>
    <w:rsid w:val="00471CAA"/>
    <w:rsid w:val="00471DD5"/>
    <w:rsid w:val="004721B4"/>
    <w:rsid w:val="004722CA"/>
    <w:rsid w:val="0047237D"/>
    <w:rsid w:val="004724C4"/>
    <w:rsid w:val="00472837"/>
    <w:rsid w:val="00472AF5"/>
    <w:rsid w:val="00472C99"/>
    <w:rsid w:val="00472F9A"/>
    <w:rsid w:val="004730C3"/>
    <w:rsid w:val="00473741"/>
    <w:rsid w:val="0047376E"/>
    <w:rsid w:val="00473B1A"/>
    <w:rsid w:val="00473E33"/>
    <w:rsid w:val="00474346"/>
    <w:rsid w:val="004744E5"/>
    <w:rsid w:val="0047479E"/>
    <w:rsid w:val="00474956"/>
    <w:rsid w:val="00474D87"/>
    <w:rsid w:val="00474FCF"/>
    <w:rsid w:val="004750B5"/>
    <w:rsid w:val="00475157"/>
    <w:rsid w:val="00475349"/>
    <w:rsid w:val="0047551F"/>
    <w:rsid w:val="004757CC"/>
    <w:rsid w:val="00475943"/>
    <w:rsid w:val="00475B73"/>
    <w:rsid w:val="00475BFA"/>
    <w:rsid w:val="00476439"/>
    <w:rsid w:val="00476A20"/>
    <w:rsid w:val="00476A72"/>
    <w:rsid w:val="00476AC7"/>
    <w:rsid w:val="00476D7D"/>
    <w:rsid w:val="004771D3"/>
    <w:rsid w:val="004776D9"/>
    <w:rsid w:val="004779CD"/>
    <w:rsid w:val="00480411"/>
    <w:rsid w:val="0048048C"/>
    <w:rsid w:val="004806A6"/>
    <w:rsid w:val="00480837"/>
    <w:rsid w:val="00480A6D"/>
    <w:rsid w:val="00480B14"/>
    <w:rsid w:val="00480BFA"/>
    <w:rsid w:val="00480C8D"/>
    <w:rsid w:val="00480EC9"/>
    <w:rsid w:val="00481085"/>
    <w:rsid w:val="00481142"/>
    <w:rsid w:val="004812CC"/>
    <w:rsid w:val="0048152B"/>
    <w:rsid w:val="00481538"/>
    <w:rsid w:val="0048185B"/>
    <w:rsid w:val="0048185D"/>
    <w:rsid w:val="00481C55"/>
    <w:rsid w:val="00482003"/>
    <w:rsid w:val="004821F0"/>
    <w:rsid w:val="00482854"/>
    <w:rsid w:val="00482AA0"/>
    <w:rsid w:val="00482DE4"/>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F31"/>
    <w:rsid w:val="0048631B"/>
    <w:rsid w:val="00486510"/>
    <w:rsid w:val="004866B4"/>
    <w:rsid w:val="00486923"/>
    <w:rsid w:val="00486B4D"/>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624"/>
    <w:rsid w:val="004937F9"/>
    <w:rsid w:val="00493883"/>
    <w:rsid w:val="004940D4"/>
    <w:rsid w:val="00494422"/>
    <w:rsid w:val="00494449"/>
    <w:rsid w:val="004945A6"/>
    <w:rsid w:val="004945E1"/>
    <w:rsid w:val="00494BFE"/>
    <w:rsid w:val="00494F8B"/>
    <w:rsid w:val="004952B2"/>
    <w:rsid w:val="004954E5"/>
    <w:rsid w:val="00495976"/>
    <w:rsid w:val="00495B95"/>
    <w:rsid w:val="0049616F"/>
    <w:rsid w:val="00496313"/>
    <w:rsid w:val="004969AA"/>
    <w:rsid w:val="004969CE"/>
    <w:rsid w:val="00496D60"/>
    <w:rsid w:val="00497431"/>
    <w:rsid w:val="0049755A"/>
    <w:rsid w:val="0049759D"/>
    <w:rsid w:val="0049776D"/>
    <w:rsid w:val="004A02A3"/>
    <w:rsid w:val="004A0388"/>
    <w:rsid w:val="004A0571"/>
    <w:rsid w:val="004A0F57"/>
    <w:rsid w:val="004A1174"/>
    <w:rsid w:val="004A12D6"/>
    <w:rsid w:val="004A150D"/>
    <w:rsid w:val="004A1629"/>
    <w:rsid w:val="004A2191"/>
    <w:rsid w:val="004A2275"/>
    <w:rsid w:val="004A2635"/>
    <w:rsid w:val="004A265D"/>
    <w:rsid w:val="004A2673"/>
    <w:rsid w:val="004A26A4"/>
    <w:rsid w:val="004A2742"/>
    <w:rsid w:val="004A2CA4"/>
    <w:rsid w:val="004A3110"/>
    <w:rsid w:val="004A3809"/>
    <w:rsid w:val="004A3888"/>
    <w:rsid w:val="004A3CC8"/>
    <w:rsid w:val="004A3CE9"/>
    <w:rsid w:val="004A3E11"/>
    <w:rsid w:val="004A3E5D"/>
    <w:rsid w:val="004A3FF5"/>
    <w:rsid w:val="004A498D"/>
    <w:rsid w:val="004A4E75"/>
    <w:rsid w:val="004A4F2D"/>
    <w:rsid w:val="004A5363"/>
    <w:rsid w:val="004A5545"/>
    <w:rsid w:val="004A56CB"/>
    <w:rsid w:val="004A570D"/>
    <w:rsid w:val="004A58E7"/>
    <w:rsid w:val="004A5973"/>
    <w:rsid w:val="004A59A4"/>
    <w:rsid w:val="004A5F2F"/>
    <w:rsid w:val="004A638B"/>
    <w:rsid w:val="004A687B"/>
    <w:rsid w:val="004A6FD0"/>
    <w:rsid w:val="004A7110"/>
    <w:rsid w:val="004A7342"/>
    <w:rsid w:val="004A736A"/>
    <w:rsid w:val="004B01F0"/>
    <w:rsid w:val="004B0741"/>
    <w:rsid w:val="004B0CC5"/>
    <w:rsid w:val="004B0DB6"/>
    <w:rsid w:val="004B0EA2"/>
    <w:rsid w:val="004B0F74"/>
    <w:rsid w:val="004B128A"/>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D35"/>
    <w:rsid w:val="004B3EAD"/>
    <w:rsid w:val="004B4069"/>
    <w:rsid w:val="004B408E"/>
    <w:rsid w:val="004B440D"/>
    <w:rsid w:val="004B4692"/>
    <w:rsid w:val="004B4855"/>
    <w:rsid w:val="004B4987"/>
    <w:rsid w:val="004B4D09"/>
    <w:rsid w:val="004B4D69"/>
    <w:rsid w:val="004B539B"/>
    <w:rsid w:val="004B5411"/>
    <w:rsid w:val="004B5B6B"/>
    <w:rsid w:val="004B5BEA"/>
    <w:rsid w:val="004B5D95"/>
    <w:rsid w:val="004B70F2"/>
    <w:rsid w:val="004B777F"/>
    <w:rsid w:val="004B7B6A"/>
    <w:rsid w:val="004B7CBD"/>
    <w:rsid w:val="004B7FC6"/>
    <w:rsid w:val="004C002F"/>
    <w:rsid w:val="004C015A"/>
    <w:rsid w:val="004C036D"/>
    <w:rsid w:val="004C066C"/>
    <w:rsid w:val="004C06E4"/>
    <w:rsid w:val="004C0780"/>
    <w:rsid w:val="004C0940"/>
    <w:rsid w:val="004C0A9B"/>
    <w:rsid w:val="004C0D29"/>
    <w:rsid w:val="004C0ED7"/>
    <w:rsid w:val="004C13EC"/>
    <w:rsid w:val="004C157E"/>
    <w:rsid w:val="004C18ED"/>
    <w:rsid w:val="004C1A60"/>
    <w:rsid w:val="004C2052"/>
    <w:rsid w:val="004C2713"/>
    <w:rsid w:val="004C2BE1"/>
    <w:rsid w:val="004C2C31"/>
    <w:rsid w:val="004C2F90"/>
    <w:rsid w:val="004C31F3"/>
    <w:rsid w:val="004C32EB"/>
    <w:rsid w:val="004C33E3"/>
    <w:rsid w:val="004C37B0"/>
    <w:rsid w:val="004C3C27"/>
    <w:rsid w:val="004C3ECC"/>
    <w:rsid w:val="004C3EE4"/>
    <w:rsid w:val="004C40CC"/>
    <w:rsid w:val="004C426C"/>
    <w:rsid w:val="004C428B"/>
    <w:rsid w:val="004C42C8"/>
    <w:rsid w:val="004C4355"/>
    <w:rsid w:val="004C4956"/>
    <w:rsid w:val="004C49A9"/>
    <w:rsid w:val="004C4EA2"/>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B35"/>
    <w:rsid w:val="004D0D9F"/>
    <w:rsid w:val="004D10F7"/>
    <w:rsid w:val="004D1110"/>
    <w:rsid w:val="004D130B"/>
    <w:rsid w:val="004D13BB"/>
    <w:rsid w:val="004D145D"/>
    <w:rsid w:val="004D1B70"/>
    <w:rsid w:val="004D1B98"/>
    <w:rsid w:val="004D1D7A"/>
    <w:rsid w:val="004D1D81"/>
    <w:rsid w:val="004D1DB0"/>
    <w:rsid w:val="004D1DFB"/>
    <w:rsid w:val="004D23F8"/>
    <w:rsid w:val="004D282B"/>
    <w:rsid w:val="004D2883"/>
    <w:rsid w:val="004D2958"/>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ACC"/>
    <w:rsid w:val="004D6C4F"/>
    <w:rsid w:val="004D76B4"/>
    <w:rsid w:val="004D7D11"/>
    <w:rsid w:val="004D7FEC"/>
    <w:rsid w:val="004E0231"/>
    <w:rsid w:val="004E0261"/>
    <w:rsid w:val="004E04AE"/>
    <w:rsid w:val="004E05C4"/>
    <w:rsid w:val="004E06F6"/>
    <w:rsid w:val="004E076A"/>
    <w:rsid w:val="004E0FBE"/>
    <w:rsid w:val="004E0FF1"/>
    <w:rsid w:val="004E152C"/>
    <w:rsid w:val="004E15AA"/>
    <w:rsid w:val="004E16AF"/>
    <w:rsid w:val="004E17CA"/>
    <w:rsid w:val="004E1FFC"/>
    <w:rsid w:val="004E226D"/>
    <w:rsid w:val="004E228C"/>
    <w:rsid w:val="004E2306"/>
    <w:rsid w:val="004E2454"/>
    <w:rsid w:val="004E2737"/>
    <w:rsid w:val="004E2BDF"/>
    <w:rsid w:val="004E33A8"/>
    <w:rsid w:val="004E3753"/>
    <w:rsid w:val="004E3B69"/>
    <w:rsid w:val="004E3C09"/>
    <w:rsid w:val="004E3D2E"/>
    <w:rsid w:val="004E422F"/>
    <w:rsid w:val="004E4320"/>
    <w:rsid w:val="004E451E"/>
    <w:rsid w:val="004E4845"/>
    <w:rsid w:val="004E49E8"/>
    <w:rsid w:val="004E4B88"/>
    <w:rsid w:val="004E4D6C"/>
    <w:rsid w:val="004E4DF8"/>
    <w:rsid w:val="004E4F0F"/>
    <w:rsid w:val="004E5046"/>
    <w:rsid w:val="004E5311"/>
    <w:rsid w:val="004E5851"/>
    <w:rsid w:val="004E5885"/>
    <w:rsid w:val="004E6072"/>
    <w:rsid w:val="004E61C5"/>
    <w:rsid w:val="004E6648"/>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1439"/>
    <w:rsid w:val="004F14BC"/>
    <w:rsid w:val="004F178F"/>
    <w:rsid w:val="004F1797"/>
    <w:rsid w:val="004F1B50"/>
    <w:rsid w:val="004F1BD0"/>
    <w:rsid w:val="004F1DC8"/>
    <w:rsid w:val="004F24D7"/>
    <w:rsid w:val="004F25F4"/>
    <w:rsid w:val="004F3085"/>
    <w:rsid w:val="004F311A"/>
    <w:rsid w:val="004F3981"/>
    <w:rsid w:val="004F3B6E"/>
    <w:rsid w:val="004F3CDF"/>
    <w:rsid w:val="004F3D62"/>
    <w:rsid w:val="004F3EFA"/>
    <w:rsid w:val="004F40D2"/>
    <w:rsid w:val="004F45ED"/>
    <w:rsid w:val="004F47B7"/>
    <w:rsid w:val="004F4817"/>
    <w:rsid w:val="004F4B93"/>
    <w:rsid w:val="004F4BBD"/>
    <w:rsid w:val="004F592B"/>
    <w:rsid w:val="004F671B"/>
    <w:rsid w:val="004F6724"/>
    <w:rsid w:val="004F6759"/>
    <w:rsid w:val="004F7409"/>
    <w:rsid w:val="004F7427"/>
    <w:rsid w:val="004F753A"/>
    <w:rsid w:val="004F76FF"/>
    <w:rsid w:val="004F7E8E"/>
    <w:rsid w:val="00500157"/>
    <w:rsid w:val="005007E6"/>
    <w:rsid w:val="00500971"/>
    <w:rsid w:val="00500976"/>
    <w:rsid w:val="005009F2"/>
    <w:rsid w:val="0050166E"/>
    <w:rsid w:val="00501739"/>
    <w:rsid w:val="00501963"/>
    <w:rsid w:val="00501976"/>
    <w:rsid w:val="00501BE8"/>
    <w:rsid w:val="00502080"/>
    <w:rsid w:val="00502B94"/>
    <w:rsid w:val="00502CA0"/>
    <w:rsid w:val="005030D4"/>
    <w:rsid w:val="0050345A"/>
    <w:rsid w:val="00503658"/>
    <w:rsid w:val="00503970"/>
    <w:rsid w:val="00503AE2"/>
    <w:rsid w:val="00503D93"/>
    <w:rsid w:val="0050445A"/>
    <w:rsid w:val="00504864"/>
    <w:rsid w:val="00504876"/>
    <w:rsid w:val="00504F89"/>
    <w:rsid w:val="00505021"/>
    <w:rsid w:val="00505155"/>
    <w:rsid w:val="00505E01"/>
    <w:rsid w:val="00505F5F"/>
    <w:rsid w:val="00506036"/>
    <w:rsid w:val="00506289"/>
    <w:rsid w:val="00506373"/>
    <w:rsid w:val="005067E9"/>
    <w:rsid w:val="00506A2D"/>
    <w:rsid w:val="00506B75"/>
    <w:rsid w:val="00506D32"/>
    <w:rsid w:val="00506E54"/>
    <w:rsid w:val="00506F90"/>
    <w:rsid w:val="005070C3"/>
    <w:rsid w:val="00507182"/>
    <w:rsid w:val="00507252"/>
    <w:rsid w:val="00507342"/>
    <w:rsid w:val="005073CB"/>
    <w:rsid w:val="005076E8"/>
    <w:rsid w:val="00507800"/>
    <w:rsid w:val="00507940"/>
    <w:rsid w:val="005079D8"/>
    <w:rsid w:val="00507B33"/>
    <w:rsid w:val="00507B4D"/>
    <w:rsid w:val="00507C80"/>
    <w:rsid w:val="0051003E"/>
    <w:rsid w:val="005101F5"/>
    <w:rsid w:val="00510757"/>
    <w:rsid w:val="005109D4"/>
    <w:rsid w:val="00511013"/>
    <w:rsid w:val="00511417"/>
    <w:rsid w:val="0051185A"/>
    <w:rsid w:val="00511A53"/>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5011"/>
    <w:rsid w:val="00515181"/>
    <w:rsid w:val="00515AE4"/>
    <w:rsid w:val="00515D19"/>
    <w:rsid w:val="005160CF"/>
    <w:rsid w:val="005162C5"/>
    <w:rsid w:val="0051645C"/>
    <w:rsid w:val="005164CF"/>
    <w:rsid w:val="0051682E"/>
    <w:rsid w:val="00517FD2"/>
    <w:rsid w:val="00520052"/>
    <w:rsid w:val="00520B5F"/>
    <w:rsid w:val="00520B9C"/>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DD2"/>
    <w:rsid w:val="00522E3B"/>
    <w:rsid w:val="0052304D"/>
    <w:rsid w:val="005231A3"/>
    <w:rsid w:val="005231F0"/>
    <w:rsid w:val="00523251"/>
    <w:rsid w:val="00523477"/>
    <w:rsid w:val="00523757"/>
    <w:rsid w:val="005239C2"/>
    <w:rsid w:val="00523F7A"/>
    <w:rsid w:val="00523FF9"/>
    <w:rsid w:val="00524046"/>
    <w:rsid w:val="005245BE"/>
    <w:rsid w:val="00524730"/>
    <w:rsid w:val="00524774"/>
    <w:rsid w:val="00524787"/>
    <w:rsid w:val="00524AEA"/>
    <w:rsid w:val="00524D0F"/>
    <w:rsid w:val="00525489"/>
    <w:rsid w:val="00525A9F"/>
    <w:rsid w:val="00525AAA"/>
    <w:rsid w:val="00525ABF"/>
    <w:rsid w:val="00525CCE"/>
    <w:rsid w:val="00525DB8"/>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5F"/>
    <w:rsid w:val="00530F95"/>
    <w:rsid w:val="00530FFE"/>
    <w:rsid w:val="0053111D"/>
    <w:rsid w:val="00531749"/>
    <w:rsid w:val="005317D0"/>
    <w:rsid w:val="00531A76"/>
    <w:rsid w:val="00531C12"/>
    <w:rsid w:val="00531C56"/>
    <w:rsid w:val="0053209B"/>
    <w:rsid w:val="0053237C"/>
    <w:rsid w:val="0053274A"/>
    <w:rsid w:val="0053283C"/>
    <w:rsid w:val="0053309B"/>
    <w:rsid w:val="005337A7"/>
    <w:rsid w:val="005337EB"/>
    <w:rsid w:val="00533B19"/>
    <w:rsid w:val="00533B59"/>
    <w:rsid w:val="00533C6B"/>
    <w:rsid w:val="00533DED"/>
    <w:rsid w:val="00533DFB"/>
    <w:rsid w:val="00533FD0"/>
    <w:rsid w:val="005342F5"/>
    <w:rsid w:val="0053462F"/>
    <w:rsid w:val="00534936"/>
    <w:rsid w:val="00534CDD"/>
    <w:rsid w:val="00535378"/>
    <w:rsid w:val="005353F8"/>
    <w:rsid w:val="0053546D"/>
    <w:rsid w:val="00535841"/>
    <w:rsid w:val="0053593F"/>
    <w:rsid w:val="00535AC2"/>
    <w:rsid w:val="00535DB2"/>
    <w:rsid w:val="00535FBA"/>
    <w:rsid w:val="005360BD"/>
    <w:rsid w:val="005365C6"/>
    <w:rsid w:val="005369E7"/>
    <w:rsid w:val="00536B5C"/>
    <w:rsid w:val="00536C51"/>
    <w:rsid w:val="00537131"/>
    <w:rsid w:val="00537435"/>
    <w:rsid w:val="005376D2"/>
    <w:rsid w:val="00537751"/>
    <w:rsid w:val="00537A86"/>
    <w:rsid w:val="00537C5E"/>
    <w:rsid w:val="00537CCA"/>
    <w:rsid w:val="00537CFC"/>
    <w:rsid w:val="00537D44"/>
    <w:rsid w:val="00537F20"/>
    <w:rsid w:val="005402E2"/>
    <w:rsid w:val="0054083E"/>
    <w:rsid w:val="00540C91"/>
    <w:rsid w:val="00540DB2"/>
    <w:rsid w:val="00540EDF"/>
    <w:rsid w:val="005414B2"/>
    <w:rsid w:val="00541A5E"/>
    <w:rsid w:val="00541D66"/>
    <w:rsid w:val="00541F17"/>
    <w:rsid w:val="005420B1"/>
    <w:rsid w:val="00542111"/>
    <w:rsid w:val="00542408"/>
    <w:rsid w:val="0054288C"/>
    <w:rsid w:val="00542EA3"/>
    <w:rsid w:val="00542EE2"/>
    <w:rsid w:val="0054303D"/>
    <w:rsid w:val="005431AA"/>
    <w:rsid w:val="00543212"/>
    <w:rsid w:val="0054367B"/>
    <w:rsid w:val="00543809"/>
    <w:rsid w:val="00543C53"/>
    <w:rsid w:val="005441EA"/>
    <w:rsid w:val="0054426A"/>
    <w:rsid w:val="005442B9"/>
    <w:rsid w:val="00544482"/>
    <w:rsid w:val="005444A1"/>
    <w:rsid w:val="00544F2D"/>
    <w:rsid w:val="00544FEB"/>
    <w:rsid w:val="00544FFC"/>
    <w:rsid w:val="00545397"/>
    <w:rsid w:val="0054541A"/>
    <w:rsid w:val="005455FF"/>
    <w:rsid w:val="005456B1"/>
    <w:rsid w:val="005456C9"/>
    <w:rsid w:val="005456CC"/>
    <w:rsid w:val="00545EC5"/>
    <w:rsid w:val="00546021"/>
    <w:rsid w:val="00546563"/>
    <w:rsid w:val="00546580"/>
    <w:rsid w:val="0054673C"/>
    <w:rsid w:val="005469AE"/>
    <w:rsid w:val="00546C2B"/>
    <w:rsid w:val="00546C2D"/>
    <w:rsid w:val="005471BF"/>
    <w:rsid w:val="005472B5"/>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34E"/>
    <w:rsid w:val="00553918"/>
    <w:rsid w:val="00553B8A"/>
    <w:rsid w:val="005543AA"/>
    <w:rsid w:val="0055477E"/>
    <w:rsid w:val="00554ADB"/>
    <w:rsid w:val="00554C08"/>
    <w:rsid w:val="00554F06"/>
    <w:rsid w:val="005557E3"/>
    <w:rsid w:val="0055594B"/>
    <w:rsid w:val="00555AAD"/>
    <w:rsid w:val="00555B9D"/>
    <w:rsid w:val="00555DF8"/>
    <w:rsid w:val="00555FA0"/>
    <w:rsid w:val="005561B1"/>
    <w:rsid w:val="005562BE"/>
    <w:rsid w:val="00556BA2"/>
    <w:rsid w:val="00556E77"/>
    <w:rsid w:val="00556EB4"/>
    <w:rsid w:val="00556FD9"/>
    <w:rsid w:val="0055759E"/>
    <w:rsid w:val="005577EC"/>
    <w:rsid w:val="00557877"/>
    <w:rsid w:val="0055798C"/>
    <w:rsid w:val="00557B1A"/>
    <w:rsid w:val="00557EC0"/>
    <w:rsid w:val="0056025A"/>
    <w:rsid w:val="005605FA"/>
    <w:rsid w:val="0056088B"/>
    <w:rsid w:val="00560926"/>
    <w:rsid w:val="00560CCD"/>
    <w:rsid w:val="0056110C"/>
    <w:rsid w:val="005611BD"/>
    <w:rsid w:val="005612F0"/>
    <w:rsid w:val="0056138E"/>
    <w:rsid w:val="0056153A"/>
    <w:rsid w:val="005617D0"/>
    <w:rsid w:val="00561875"/>
    <w:rsid w:val="00561951"/>
    <w:rsid w:val="005619F1"/>
    <w:rsid w:val="00561A67"/>
    <w:rsid w:val="00561F07"/>
    <w:rsid w:val="0056245E"/>
    <w:rsid w:val="0056254F"/>
    <w:rsid w:val="00562969"/>
    <w:rsid w:val="00562BE6"/>
    <w:rsid w:val="00562F84"/>
    <w:rsid w:val="00563569"/>
    <w:rsid w:val="00563711"/>
    <w:rsid w:val="005637C2"/>
    <w:rsid w:val="005639B5"/>
    <w:rsid w:val="00563B24"/>
    <w:rsid w:val="005642B3"/>
    <w:rsid w:val="0056444B"/>
    <w:rsid w:val="00564841"/>
    <w:rsid w:val="0056487E"/>
    <w:rsid w:val="00564A33"/>
    <w:rsid w:val="00564ECC"/>
    <w:rsid w:val="00564F78"/>
    <w:rsid w:val="00565083"/>
    <w:rsid w:val="005656D8"/>
    <w:rsid w:val="00565844"/>
    <w:rsid w:val="00565B6C"/>
    <w:rsid w:val="00565C73"/>
    <w:rsid w:val="0056628C"/>
    <w:rsid w:val="00566422"/>
    <w:rsid w:val="005666DC"/>
    <w:rsid w:val="0056677D"/>
    <w:rsid w:val="005668E3"/>
    <w:rsid w:val="00566D6D"/>
    <w:rsid w:val="00566F94"/>
    <w:rsid w:val="00566FEC"/>
    <w:rsid w:val="00567361"/>
    <w:rsid w:val="00567BA3"/>
    <w:rsid w:val="00567E8F"/>
    <w:rsid w:val="0057005A"/>
    <w:rsid w:val="00570243"/>
    <w:rsid w:val="005703EA"/>
    <w:rsid w:val="005704F4"/>
    <w:rsid w:val="00570689"/>
    <w:rsid w:val="00570D07"/>
    <w:rsid w:val="00570F16"/>
    <w:rsid w:val="005712F8"/>
    <w:rsid w:val="00571301"/>
    <w:rsid w:val="0057194E"/>
    <w:rsid w:val="00571A2B"/>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EF"/>
    <w:rsid w:val="00574007"/>
    <w:rsid w:val="0057406C"/>
    <w:rsid w:val="005742A9"/>
    <w:rsid w:val="0057450A"/>
    <w:rsid w:val="0057465B"/>
    <w:rsid w:val="00574943"/>
    <w:rsid w:val="00574C5D"/>
    <w:rsid w:val="00574C95"/>
    <w:rsid w:val="00574E7C"/>
    <w:rsid w:val="00574EB3"/>
    <w:rsid w:val="0057532C"/>
    <w:rsid w:val="00575674"/>
    <w:rsid w:val="00575A6D"/>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AE3"/>
    <w:rsid w:val="005800F8"/>
    <w:rsid w:val="005801AA"/>
    <w:rsid w:val="005801ED"/>
    <w:rsid w:val="005803D8"/>
    <w:rsid w:val="005806D7"/>
    <w:rsid w:val="0058096D"/>
    <w:rsid w:val="00580A07"/>
    <w:rsid w:val="00580B1B"/>
    <w:rsid w:val="00581068"/>
    <w:rsid w:val="0058156A"/>
    <w:rsid w:val="005819C0"/>
    <w:rsid w:val="00581AB5"/>
    <w:rsid w:val="00581E0B"/>
    <w:rsid w:val="00582002"/>
    <w:rsid w:val="00582328"/>
    <w:rsid w:val="005824EF"/>
    <w:rsid w:val="0058253E"/>
    <w:rsid w:val="00582928"/>
    <w:rsid w:val="00583758"/>
    <w:rsid w:val="00583957"/>
    <w:rsid w:val="00583AF7"/>
    <w:rsid w:val="00583C56"/>
    <w:rsid w:val="00583C58"/>
    <w:rsid w:val="00583DCF"/>
    <w:rsid w:val="00583E1D"/>
    <w:rsid w:val="00584050"/>
    <w:rsid w:val="00584529"/>
    <w:rsid w:val="0058452E"/>
    <w:rsid w:val="00584BC3"/>
    <w:rsid w:val="00584C54"/>
    <w:rsid w:val="00584CC3"/>
    <w:rsid w:val="00584CF3"/>
    <w:rsid w:val="0058501F"/>
    <w:rsid w:val="00585259"/>
    <w:rsid w:val="00585525"/>
    <w:rsid w:val="00585538"/>
    <w:rsid w:val="0058570E"/>
    <w:rsid w:val="005857B4"/>
    <w:rsid w:val="00585A49"/>
    <w:rsid w:val="00585F26"/>
    <w:rsid w:val="00585FB8"/>
    <w:rsid w:val="00586005"/>
    <w:rsid w:val="00586093"/>
    <w:rsid w:val="005860CF"/>
    <w:rsid w:val="0058617A"/>
    <w:rsid w:val="005861E2"/>
    <w:rsid w:val="00586493"/>
    <w:rsid w:val="00586536"/>
    <w:rsid w:val="00586A15"/>
    <w:rsid w:val="00586D2B"/>
    <w:rsid w:val="00586D72"/>
    <w:rsid w:val="00586EFD"/>
    <w:rsid w:val="00586F31"/>
    <w:rsid w:val="00587256"/>
    <w:rsid w:val="005873C9"/>
    <w:rsid w:val="005876DF"/>
    <w:rsid w:val="00587E8E"/>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54A5"/>
    <w:rsid w:val="00595B99"/>
    <w:rsid w:val="00595D21"/>
    <w:rsid w:val="00595E6C"/>
    <w:rsid w:val="00595F55"/>
    <w:rsid w:val="0059669B"/>
    <w:rsid w:val="005968AE"/>
    <w:rsid w:val="00596CC9"/>
    <w:rsid w:val="00596DF4"/>
    <w:rsid w:val="00597456"/>
    <w:rsid w:val="00597520"/>
    <w:rsid w:val="00597ED0"/>
    <w:rsid w:val="00597FE5"/>
    <w:rsid w:val="005A004D"/>
    <w:rsid w:val="005A01AD"/>
    <w:rsid w:val="005A0305"/>
    <w:rsid w:val="005A0825"/>
    <w:rsid w:val="005A0D30"/>
    <w:rsid w:val="005A12E0"/>
    <w:rsid w:val="005A17B8"/>
    <w:rsid w:val="005A1831"/>
    <w:rsid w:val="005A189E"/>
    <w:rsid w:val="005A1BDD"/>
    <w:rsid w:val="005A1C35"/>
    <w:rsid w:val="005A1D60"/>
    <w:rsid w:val="005A239F"/>
    <w:rsid w:val="005A25FB"/>
    <w:rsid w:val="005A27F0"/>
    <w:rsid w:val="005A28E8"/>
    <w:rsid w:val="005A2C57"/>
    <w:rsid w:val="005A2C72"/>
    <w:rsid w:val="005A2CCC"/>
    <w:rsid w:val="005A2D3E"/>
    <w:rsid w:val="005A31F3"/>
    <w:rsid w:val="005A34F5"/>
    <w:rsid w:val="005A39C0"/>
    <w:rsid w:val="005A3A55"/>
    <w:rsid w:val="005A3C59"/>
    <w:rsid w:val="005A3C75"/>
    <w:rsid w:val="005A4374"/>
    <w:rsid w:val="005A4465"/>
    <w:rsid w:val="005A452B"/>
    <w:rsid w:val="005A454A"/>
    <w:rsid w:val="005A45BB"/>
    <w:rsid w:val="005A493B"/>
    <w:rsid w:val="005A4BF2"/>
    <w:rsid w:val="005A50EF"/>
    <w:rsid w:val="005A587B"/>
    <w:rsid w:val="005A6029"/>
    <w:rsid w:val="005A606D"/>
    <w:rsid w:val="005A628E"/>
    <w:rsid w:val="005A6641"/>
    <w:rsid w:val="005A68C7"/>
    <w:rsid w:val="005A6C12"/>
    <w:rsid w:val="005A6CA0"/>
    <w:rsid w:val="005A6D24"/>
    <w:rsid w:val="005A6F0C"/>
    <w:rsid w:val="005A6FD6"/>
    <w:rsid w:val="005A719F"/>
    <w:rsid w:val="005A77B0"/>
    <w:rsid w:val="005A7D4B"/>
    <w:rsid w:val="005A7F14"/>
    <w:rsid w:val="005B0009"/>
    <w:rsid w:val="005B0335"/>
    <w:rsid w:val="005B0534"/>
    <w:rsid w:val="005B05E6"/>
    <w:rsid w:val="005B0739"/>
    <w:rsid w:val="005B0CE3"/>
    <w:rsid w:val="005B0ECA"/>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E37"/>
    <w:rsid w:val="005B4661"/>
    <w:rsid w:val="005B471C"/>
    <w:rsid w:val="005B4779"/>
    <w:rsid w:val="005B58A3"/>
    <w:rsid w:val="005B5C29"/>
    <w:rsid w:val="005B5D11"/>
    <w:rsid w:val="005B6160"/>
    <w:rsid w:val="005B64CC"/>
    <w:rsid w:val="005B66AB"/>
    <w:rsid w:val="005B67BD"/>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E1"/>
    <w:rsid w:val="005C1376"/>
    <w:rsid w:val="005C14AE"/>
    <w:rsid w:val="005C14E3"/>
    <w:rsid w:val="005C1506"/>
    <w:rsid w:val="005C15FE"/>
    <w:rsid w:val="005C176B"/>
    <w:rsid w:val="005C17BF"/>
    <w:rsid w:val="005C187A"/>
    <w:rsid w:val="005C1F21"/>
    <w:rsid w:val="005C2148"/>
    <w:rsid w:val="005C2402"/>
    <w:rsid w:val="005C2A11"/>
    <w:rsid w:val="005C2F12"/>
    <w:rsid w:val="005C31EE"/>
    <w:rsid w:val="005C333D"/>
    <w:rsid w:val="005C34E7"/>
    <w:rsid w:val="005C3829"/>
    <w:rsid w:val="005C3B19"/>
    <w:rsid w:val="005C3B25"/>
    <w:rsid w:val="005C4094"/>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6A"/>
    <w:rsid w:val="005C7BCD"/>
    <w:rsid w:val="005C7DDD"/>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EB"/>
    <w:rsid w:val="005D2B41"/>
    <w:rsid w:val="005D2BEC"/>
    <w:rsid w:val="005D2F0D"/>
    <w:rsid w:val="005D3067"/>
    <w:rsid w:val="005D3193"/>
    <w:rsid w:val="005D31DB"/>
    <w:rsid w:val="005D3788"/>
    <w:rsid w:val="005D3922"/>
    <w:rsid w:val="005D3F7D"/>
    <w:rsid w:val="005D415B"/>
    <w:rsid w:val="005D4372"/>
    <w:rsid w:val="005D45B3"/>
    <w:rsid w:val="005D4766"/>
    <w:rsid w:val="005D4897"/>
    <w:rsid w:val="005D4DA5"/>
    <w:rsid w:val="005D4E8B"/>
    <w:rsid w:val="005D50F4"/>
    <w:rsid w:val="005D55B5"/>
    <w:rsid w:val="005D56AF"/>
    <w:rsid w:val="005D588C"/>
    <w:rsid w:val="005D5B15"/>
    <w:rsid w:val="005D5FE2"/>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175"/>
    <w:rsid w:val="005E0719"/>
    <w:rsid w:val="005E096B"/>
    <w:rsid w:val="005E0C4D"/>
    <w:rsid w:val="005E146D"/>
    <w:rsid w:val="005E183D"/>
    <w:rsid w:val="005E18A8"/>
    <w:rsid w:val="005E1A94"/>
    <w:rsid w:val="005E1EB3"/>
    <w:rsid w:val="005E2370"/>
    <w:rsid w:val="005E275F"/>
    <w:rsid w:val="005E2F94"/>
    <w:rsid w:val="005E2FB4"/>
    <w:rsid w:val="005E303B"/>
    <w:rsid w:val="005E34BE"/>
    <w:rsid w:val="005E371A"/>
    <w:rsid w:val="005E3882"/>
    <w:rsid w:val="005E398B"/>
    <w:rsid w:val="005E3C3E"/>
    <w:rsid w:val="005E3F7E"/>
    <w:rsid w:val="005E426D"/>
    <w:rsid w:val="005E43B1"/>
    <w:rsid w:val="005E4499"/>
    <w:rsid w:val="005E458C"/>
    <w:rsid w:val="005E45AD"/>
    <w:rsid w:val="005E484F"/>
    <w:rsid w:val="005E555E"/>
    <w:rsid w:val="005E5BE5"/>
    <w:rsid w:val="005E5DB0"/>
    <w:rsid w:val="005E62B9"/>
    <w:rsid w:val="005E62D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709"/>
    <w:rsid w:val="005F08AC"/>
    <w:rsid w:val="005F0905"/>
    <w:rsid w:val="005F0F5F"/>
    <w:rsid w:val="005F0FB8"/>
    <w:rsid w:val="005F1133"/>
    <w:rsid w:val="005F1186"/>
    <w:rsid w:val="005F178C"/>
    <w:rsid w:val="005F1813"/>
    <w:rsid w:val="005F192D"/>
    <w:rsid w:val="005F1A5C"/>
    <w:rsid w:val="005F1ADD"/>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718"/>
    <w:rsid w:val="005F683A"/>
    <w:rsid w:val="005F6B1C"/>
    <w:rsid w:val="005F6BDC"/>
    <w:rsid w:val="005F6D82"/>
    <w:rsid w:val="005F6EA9"/>
    <w:rsid w:val="005F7143"/>
    <w:rsid w:val="005F744A"/>
    <w:rsid w:val="005F756D"/>
    <w:rsid w:val="005F75E6"/>
    <w:rsid w:val="005F760A"/>
    <w:rsid w:val="005F7D16"/>
    <w:rsid w:val="005F7DCF"/>
    <w:rsid w:val="005F7DFB"/>
    <w:rsid w:val="006000EC"/>
    <w:rsid w:val="00600120"/>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868"/>
    <w:rsid w:val="00604BE2"/>
    <w:rsid w:val="00604CE3"/>
    <w:rsid w:val="006051E4"/>
    <w:rsid w:val="006054AD"/>
    <w:rsid w:val="00605ECF"/>
    <w:rsid w:val="006061C0"/>
    <w:rsid w:val="0060647A"/>
    <w:rsid w:val="006064E4"/>
    <w:rsid w:val="006066BB"/>
    <w:rsid w:val="00606B38"/>
    <w:rsid w:val="00606DD6"/>
    <w:rsid w:val="00606EA2"/>
    <w:rsid w:val="006070F7"/>
    <w:rsid w:val="0060712D"/>
    <w:rsid w:val="00607350"/>
    <w:rsid w:val="006075E7"/>
    <w:rsid w:val="0060763F"/>
    <w:rsid w:val="006076C8"/>
    <w:rsid w:val="0060778D"/>
    <w:rsid w:val="00607802"/>
    <w:rsid w:val="00607891"/>
    <w:rsid w:val="00607DD1"/>
    <w:rsid w:val="0061099A"/>
    <w:rsid w:val="00610C1F"/>
    <w:rsid w:val="00610FE2"/>
    <w:rsid w:val="006112D0"/>
    <w:rsid w:val="00611408"/>
    <w:rsid w:val="006122D7"/>
    <w:rsid w:val="00612339"/>
    <w:rsid w:val="006123CD"/>
    <w:rsid w:val="00612E37"/>
    <w:rsid w:val="00612E66"/>
    <w:rsid w:val="00612FBA"/>
    <w:rsid w:val="006130AD"/>
    <w:rsid w:val="0061335D"/>
    <w:rsid w:val="006135BF"/>
    <w:rsid w:val="006135C7"/>
    <w:rsid w:val="006138A9"/>
    <w:rsid w:val="00613970"/>
    <w:rsid w:val="00613F2B"/>
    <w:rsid w:val="00614076"/>
    <w:rsid w:val="00614953"/>
    <w:rsid w:val="00614B16"/>
    <w:rsid w:val="00614D4E"/>
    <w:rsid w:val="00614D75"/>
    <w:rsid w:val="006154D9"/>
    <w:rsid w:val="006155F7"/>
    <w:rsid w:val="006157AC"/>
    <w:rsid w:val="0061589F"/>
    <w:rsid w:val="00615946"/>
    <w:rsid w:val="00615CF4"/>
    <w:rsid w:val="00616023"/>
    <w:rsid w:val="00616191"/>
    <w:rsid w:val="0061619B"/>
    <w:rsid w:val="006165D8"/>
    <w:rsid w:val="00616872"/>
    <w:rsid w:val="00616FCC"/>
    <w:rsid w:val="006174B5"/>
    <w:rsid w:val="00617716"/>
    <w:rsid w:val="006179A5"/>
    <w:rsid w:val="00617BEE"/>
    <w:rsid w:val="006201F3"/>
    <w:rsid w:val="00620A2B"/>
    <w:rsid w:val="00620B76"/>
    <w:rsid w:val="00620C11"/>
    <w:rsid w:val="00620CA1"/>
    <w:rsid w:val="00620EA7"/>
    <w:rsid w:val="006213AF"/>
    <w:rsid w:val="00622341"/>
    <w:rsid w:val="006224BC"/>
    <w:rsid w:val="006225A0"/>
    <w:rsid w:val="00622AF3"/>
    <w:rsid w:val="00623045"/>
    <w:rsid w:val="00623434"/>
    <w:rsid w:val="006234BC"/>
    <w:rsid w:val="00623517"/>
    <w:rsid w:val="006235AC"/>
    <w:rsid w:val="00623670"/>
    <w:rsid w:val="00623734"/>
    <w:rsid w:val="006238CC"/>
    <w:rsid w:val="00623914"/>
    <w:rsid w:val="00623B2F"/>
    <w:rsid w:val="0062438E"/>
    <w:rsid w:val="0062442D"/>
    <w:rsid w:val="00624D92"/>
    <w:rsid w:val="00624E2A"/>
    <w:rsid w:val="00624F40"/>
    <w:rsid w:val="006253F0"/>
    <w:rsid w:val="006256B8"/>
    <w:rsid w:val="00625ECE"/>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C3D"/>
    <w:rsid w:val="00630D32"/>
    <w:rsid w:val="0063104F"/>
    <w:rsid w:val="00631084"/>
    <w:rsid w:val="0063122C"/>
    <w:rsid w:val="006313D1"/>
    <w:rsid w:val="006315C8"/>
    <w:rsid w:val="00631A1D"/>
    <w:rsid w:val="00631AF3"/>
    <w:rsid w:val="00631DD1"/>
    <w:rsid w:val="00631E65"/>
    <w:rsid w:val="0063264E"/>
    <w:rsid w:val="006326AE"/>
    <w:rsid w:val="006327C0"/>
    <w:rsid w:val="00632836"/>
    <w:rsid w:val="00632A3C"/>
    <w:rsid w:val="00632AB5"/>
    <w:rsid w:val="00632D00"/>
    <w:rsid w:val="006331EA"/>
    <w:rsid w:val="00633361"/>
    <w:rsid w:val="006338C7"/>
    <w:rsid w:val="00633A50"/>
    <w:rsid w:val="00633C1C"/>
    <w:rsid w:val="00633FE5"/>
    <w:rsid w:val="006344B6"/>
    <w:rsid w:val="006345F6"/>
    <w:rsid w:val="0063461B"/>
    <w:rsid w:val="0063479F"/>
    <w:rsid w:val="006349BF"/>
    <w:rsid w:val="00634A87"/>
    <w:rsid w:val="00634BCF"/>
    <w:rsid w:val="00635442"/>
    <w:rsid w:val="006354C1"/>
    <w:rsid w:val="00635602"/>
    <w:rsid w:val="00635BA7"/>
    <w:rsid w:val="00635FD4"/>
    <w:rsid w:val="006361B3"/>
    <w:rsid w:val="006362CB"/>
    <w:rsid w:val="006362EC"/>
    <w:rsid w:val="006363DD"/>
    <w:rsid w:val="00636495"/>
    <w:rsid w:val="006365F5"/>
    <w:rsid w:val="00636F82"/>
    <w:rsid w:val="006374BD"/>
    <w:rsid w:val="00637554"/>
    <w:rsid w:val="0063764D"/>
    <w:rsid w:val="006376AB"/>
    <w:rsid w:val="00637822"/>
    <w:rsid w:val="00637B7F"/>
    <w:rsid w:val="00637CDF"/>
    <w:rsid w:val="00637EAE"/>
    <w:rsid w:val="00637F9A"/>
    <w:rsid w:val="0064000F"/>
    <w:rsid w:val="0064015A"/>
    <w:rsid w:val="00640177"/>
    <w:rsid w:val="00640AA7"/>
    <w:rsid w:val="00640BA4"/>
    <w:rsid w:val="00641CA2"/>
    <w:rsid w:val="00641E09"/>
    <w:rsid w:val="00641F7C"/>
    <w:rsid w:val="00642285"/>
    <w:rsid w:val="00642604"/>
    <w:rsid w:val="006427D0"/>
    <w:rsid w:val="00642C75"/>
    <w:rsid w:val="0064326E"/>
    <w:rsid w:val="0064327F"/>
    <w:rsid w:val="00643826"/>
    <w:rsid w:val="00643A26"/>
    <w:rsid w:val="00643A31"/>
    <w:rsid w:val="00643E5A"/>
    <w:rsid w:val="00643F64"/>
    <w:rsid w:val="006441DD"/>
    <w:rsid w:val="00644231"/>
    <w:rsid w:val="006444C1"/>
    <w:rsid w:val="006448F5"/>
    <w:rsid w:val="00644FAC"/>
    <w:rsid w:val="00644FD3"/>
    <w:rsid w:val="006450BF"/>
    <w:rsid w:val="006451D4"/>
    <w:rsid w:val="00645332"/>
    <w:rsid w:val="0064553A"/>
    <w:rsid w:val="00645E89"/>
    <w:rsid w:val="00645E9C"/>
    <w:rsid w:val="0064615F"/>
    <w:rsid w:val="006462AE"/>
    <w:rsid w:val="00646742"/>
    <w:rsid w:val="006468C8"/>
    <w:rsid w:val="00646AFC"/>
    <w:rsid w:val="00646DF5"/>
    <w:rsid w:val="00646ED1"/>
    <w:rsid w:val="00647800"/>
    <w:rsid w:val="006478C7"/>
    <w:rsid w:val="00647BB7"/>
    <w:rsid w:val="0065007B"/>
    <w:rsid w:val="006500C4"/>
    <w:rsid w:val="00650280"/>
    <w:rsid w:val="006502F3"/>
    <w:rsid w:val="00650821"/>
    <w:rsid w:val="00650A2C"/>
    <w:rsid w:val="00650C70"/>
    <w:rsid w:val="00650C84"/>
    <w:rsid w:val="006510CB"/>
    <w:rsid w:val="00651696"/>
    <w:rsid w:val="00651A17"/>
    <w:rsid w:val="00651C67"/>
    <w:rsid w:val="00651CAE"/>
    <w:rsid w:val="00651DAD"/>
    <w:rsid w:val="00651DED"/>
    <w:rsid w:val="00651E92"/>
    <w:rsid w:val="006524B0"/>
    <w:rsid w:val="0065270D"/>
    <w:rsid w:val="00652729"/>
    <w:rsid w:val="00653161"/>
    <w:rsid w:val="00653245"/>
    <w:rsid w:val="006533DC"/>
    <w:rsid w:val="00653561"/>
    <w:rsid w:val="00653578"/>
    <w:rsid w:val="006535C1"/>
    <w:rsid w:val="006536F1"/>
    <w:rsid w:val="006538DD"/>
    <w:rsid w:val="006539E6"/>
    <w:rsid w:val="00653DB6"/>
    <w:rsid w:val="00654111"/>
    <w:rsid w:val="006543CB"/>
    <w:rsid w:val="00654456"/>
    <w:rsid w:val="006547B4"/>
    <w:rsid w:val="00654852"/>
    <w:rsid w:val="006548F6"/>
    <w:rsid w:val="0065498F"/>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758"/>
    <w:rsid w:val="006609EC"/>
    <w:rsid w:val="00660B3B"/>
    <w:rsid w:val="00660BC0"/>
    <w:rsid w:val="006611C8"/>
    <w:rsid w:val="0066134F"/>
    <w:rsid w:val="0066145B"/>
    <w:rsid w:val="00661C08"/>
    <w:rsid w:val="00661E76"/>
    <w:rsid w:val="00661F1A"/>
    <w:rsid w:val="00661FCF"/>
    <w:rsid w:val="006624A8"/>
    <w:rsid w:val="00662738"/>
    <w:rsid w:val="00662928"/>
    <w:rsid w:val="0066292F"/>
    <w:rsid w:val="00662968"/>
    <w:rsid w:val="00662F70"/>
    <w:rsid w:val="006635E6"/>
    <w:rsid w:val="00663A2A"/>
    <w:rsid w:val="00663BE1"/>
    <w:rsid w:val="00663C11"/>
    <w:rsid w:val="00663CA8"/>
    <w:rsid w:val="00663E5C"/>
    <w:rsid w:val="00664037"/>
    <w:rsid w:val="0066417A"/>
    <w:rsid w:val="00664743"/>
    <w:rsid w:val="00664D3B"/>
    <w:rsid w:val="00664D4E"/>
    <w:rsid w:val="00664F86"/>
    <w:rsid w:val="0066519F"/>
    <w:rsid w:val="006651EE"/>
    <w:rsid w:val="00665295"/>
    <w:rsid w:val="00665957"/>
    <w:rsid w:val="00665C11"/>
    <w:rsid w:val="00665C1B"/>
    <w:rsid w:val="00665C94"/>
    <w:rsid w:val="00665D7E"/>
    <w:rsid w:val="00666242"/>
    <w:rsid w:val="0066628A"/>
    <w:rsid w:val="006662AC"/>
    <w:rsid w:val="00666415"/>
    <w:rsid w:val="00666679"/>
    <w:rsid w:val="006668C2"/>
    <w:rsid w:val="00666946"/>
    <w:rsid w:val="00666DE6"/>
    <w:rsid w:val="00666EF7"/>
    <w:rsid w:val="00667762"/>
    <w:rsid w:val="006703F1"/>
    <w:rsid w:val="00670428"/>
    <w:rsid w:val="006706BD"/>
    <w:rsid w:val="006709B2"/>
    <w:rsid w:val="00670CE0"/>
    <w:rsid w:val="0067123E"/>
    <w:rsid w:val="006715E0"/>
    <w:rsid w:val="006715E2"/>
    <w:rsid w:val="00671A0A"/>
    <w:rsid w:val="00671E25"/>
    <w:rsid w:val="00672002"/>
    <w:rsid w:val="00672295"/>
    <w:rsid w:val="00672322"/>
    <w:rsid w:val="0067256F"/>
    <w:rsid w:val="006728D4"/>
    <w:rsid w:val="00672B65"/>
    <w:rsid w:val="00672E82"/>
    <w:rsid w:val="006734B8"/>
    <w:rsid w:val="006734F9"/>
    <w:rsid w:val="00673501"/>
    <w:rsid w:val="006738CE"/>
    <w:rsid w:val="00673C8F"/>
    <w:rsid w:val="00674026"/>
    <w:rsid w:val="00674758"/>
    <w:rsid w:val="00674B4C"/>
    <w:rsid w:val="00675144"/>
    <w:rsid w:val="00675279"/>
    <w:rsid w:val="006754B5"/>
    <w:rsid w:val="00675728"/>
    <w:rsid w:val="00675A11"/>
    <w:rsid w:val="00675C39"/>
    <w:rsid w:val="00675C63"/>
    <w:rsid w:val="00675EC2"/>
    <w:rsid w:val="00675FC4"/>
    <w:rsid w:val="00676032"/>
    <w:rsid w:val="0067633F"/>
    <w:rsid w:val="00676749"/>
    <w:rsid w:val="00676874"/>
    <w:rsid w:val="00676893"/>
    <w:rsid w:val="00676989"/>
    <w:rsid w:val="00676A16"/>
    <w:rsid w:val="00676A9A"/>
    <w:rsid w:val="00676C9F"/>
    <w:rsid w:val="00677111"/>
    <w:rsid w:val="0067776B"/>
    <w:rsid w:val="00677A38"/>
    <w:rsid w:val="00677B0F"/>
    <w:rsid w:val="00677DE5"/>
    <w:rsid w:val="006801AC"/>
    <w:rsid w:val="006804F3"/>
    <w:rsid w:val="006807FB"/>
    <w:rsid w:val="00680DFF"/>
    <w:rsid w:val="006811BB"/>
    <w:rsid w:val="00681465"/>
    <w:rsid w:val="00681590"/>
    <w:rsid w:val="00681948"/>
    <w:rsid w:val="00681B67"/>
    <w:rsid w:val="00681DE5"/>
    <w:rsid w:val="00681FF2"/>
    <w:rsid w:val="006820C5"/>
    <w:rsid w:val="00682487"/>
    <w:rsid w:val="00682497"/>
    <w:rsid w:val="00682631"/>
    <w:rsid w:val="00682AD1"/>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CF2"/>
    <w:rsid w:val="00686D32"/>
    <w:rsid w:val="00687043"/>
    <w:rsid w:val="006871BE"/>
    <w:rsid w:val="00687279"/>
    <w:rsid w:val="0068731D"/>
    <w:rsid w:val="006873B6"/>
    <w:rsid w:val="0068781A"/>
    <w:rsid w:val="006879EB"/>
    <w:rsid w:val="00687B50"/>
    <w:rsid w:val="00687F33"/>
    <w:rsid w:val="00690192"/>
    <w:rsid w:val="0069050E"/>
    <w:rsid w:val="006909F4"/>
    <w:rsid w:val="00690CE3"/>
    <w:rsid w:val="00690DB4"/>
    <w:rsid w:val="0069117F"/>
    <w:rsid w:val="006920E6"/>
    <w:rsid w:val="0069217E"/>
    <w:rsid w:val="006921EF"/>
    <w:rsid w:val="00692430"/>
    <w:rsid w:val="0069259E"/>
    <w:rsid w:val="006926B1"/>
    <w:rsid w:val="00692798"/>
    <w:rsid w:val="006927E0"/>
    <w:rsid w:val="00692A72"/>
    <w:rsid w:val="00692A85"/>
    <w:rsid w:val="00692B83"/>
    <w:rsid w:val="00693168"/>
    <w:rsid w:val="0069319C"/>
    <w:rsid w:val="00693437"/>
    <w:rsid w:val="00693519"/>
    <w:rsid w:val="006937B7"/>
    <w:rsid w:val="006938CC"/>
    <w:rsid w:val="00693A5E"/>
    <w:rsid w:val="00693C13"/>
    <w:rsid w:val="00693D80"/>
    <w:rsid w:val="00693DAE"/>
    <w:rsid w:val="00693ED3"/>
    <w:rsid w:val="00694019"/>
    <w:rsid w:val="006942CD"/>
    <w:rsid w:val="006947B0"/>
    <w:rsid w:val="00694C46"/>
    <w:rsid w:val="00694F03"/>
    <w:rsid w:val="00694F54"/>
    <w:rsid w:val="00694F73"/>
    <w:rsid w:val="00694F8C"/>
    <w:rsid w:val="0069501D"/>
    <w:rsid w:val="00695DB3"/>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E9B"/>
    <w:rsid w:val="006A0113"/>
    <w:rsid w:val="006A032A"/>
    <w:rsid w:val="006A049C"/>
    <w:rsid w:val="006A0558"/>
    <w:rsid w:val="006A06A1"/>
    <w:rsid w:val="006A0715"/>
    <w:rsid w:val="006A0845"/>
    <w:rsid w:val="006A0CAE"/>
    <w:rsid w:val="006A1116"/>
    <w:rsid w:val="006A11BB"/>
    <w:rsid w:val="006A179E"/>
    <w:rsid w:val="006A1902"/>
    <w:rsid w:val="006A194D"/>
    <w:rsid w:val="006A19ED"/>
    <w:rsid w:val="006A1C75"/>
    <w:rsid w:val="006A1E3B"/>
    <w:rsid w:val="006A211F"/>
    <w:rsid w:val="006A2164"/>
    <w:rsid w:val="006A2AAA"/>
    <w:rsid w:val="006A2C44"/>
    <w:rsid w:val="006A2CA1"/>
    <w:rsid w:val="006A2FDF"/>
    <w:rsid w:val="006A3375"/>
    <w:rsid w:val="006A3504"/>
    <w:rsid w:val="006A3964"/>
    <w:rsid w:val="006A442B"/>
    <w:rsid w:val="006A444D"/>
    <w:rsid w:val="006A47AA"/>
    <w:rsid w:val="006A4923"/>
    <w:rsid w:val="006A4A44"/>
    <w:rsid w:val="006A4B54"/>
    <w:rsid w:val="006A4F5E"/>
    <w:rsid w:val="006A597F"/>
    <w:rsid w:val="006A5D43"/>
    <w:rsid w:val="006A5D6C"/>
    <w:rsid w:val="006A5ECC"/>
    <w:rsid w:val="006A62A3"/>
    <w:rsid w:val="006A62DD"/>
    <w:rsid w:val="006A6319"/>
    <w:rsid w:val="006A64D8"/>
    <w:rsid w:val="006A6502"/>
    <w:rsid w:val="006A655C"/>
    <w:rsid w:val="006A6560"/>
    <w:rsid w:val="006A66EC"/>
    <w:rsid w:val="006A690E"/>
    <w:rsid w:val="006A6956"/>
    <w:rsid w:val="006A6B5E"/>
    <w:rsid w:val="006A7321"/>
    <w:rsid w:val="006A7784"/>
    <w:rsid w:val="006A7994"/>
    <w:rsid w:val="006A7A95"/>
    <w:rsid w:val="006A7CC3"/>
    <w:rsid w:val="006A7E68"/>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9CA"/>
    <w:rsid w:val="006B1ABD"/>
    <w:rsid w:val="006B27E6"/>
    <w:rsid w:val="006B2921"/>
    <w:rsid w:val="006B2B1E"/>
    <w:rsid w:val="006B2BD9"/>
    <w:rsid w:val="006B2E9C"/>
    <w:rsid w:val="006B3234"/>
    <w:rsid w:val="006B3C2E"/>
    <w:rsid w:val="006B40AA"/>
    <w:rsid w:val="006B417E"/>
    <w:rsid w:val="006B41C3"/>
    <w:rsid w:val="006B4A0C"/>
    <w:rsid w:val="006B4A51"/>
    <w:rsid w:val="006B4A53"/>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670"/>
    <w:rsid w:val="006C09E1"/>
    <w:rsid w:val="006C0A56"/>
    <w:rsid w:val="006C0DB0"/>
    <w:rsid w:val="006C0E04"/>
    <w:rsid w:val="006C0F64"/>
    <w:rsid w:val="006C1216"/>
    <w:rsid w:val="006C142E"/>
    <w:rsid w:val="006C1982"/>
    <w:rsid w:val="006C1F22"/>
    <w:rsid w:val="006C203D"/>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1B1"/>
    <w:rsid w:val="006C45A7"/>
    <w:rsid w:val="006C491F"/>
    <w:rsid w:val="006C4B83"/>
    <w:rsid w:val="006C5083"/>
    <w:rsid w:val="006C50A2"/>
    <w:rsid w:val="006C51C2"/>
    <w:rsid w:val="006C5B2A"/>
    <w:rsid w:val="006C5DCF"/>
    <w:rsid w:val="006C65E2"/>
    <w:rsid w:val="006C69DD"/>
    <w:rsid w:val="006C703C"/>
    <w:rsid w:val="006C7361"/>
    <w:rsid w:val="006C74CC"/>
    <w:rsid w:val="006C76B9"/>
    <w:rsid w:val="006C7995"/>
    <w:rsid w:val="006C7B63"/>
    <w:rsid w:val="006C7F83"/>
    <w:rsid w:val="006D0045"/>
    <w:rsid w:val="006D037C"/>
    <w:rsid w:val="006D03C3"/>
    <w:rsid w:val="006D04AC"/>
    <w:rsid w:val="006D063A"/>
    <w:rsid w:val="006D0CD7"/>
    <w:rsid w:val="006D0EE1"/>
    <w:rsid w:val="006D129B"/>
    <w:rsid w:val="006D13EA"/>
    <w:rsid w:val="006D18D8"/>
    <w:rsid w:val="006D1C39"/>
    <w:rsid w:val="006D1E35"/>
    <w:rsid w:val="006D1ECA"/>
    <w:rsid w:val="006D201B"/>
    <w:rsid w:val="006D2321"/>
    <w:rsid w:val="006D2491"/>
    <w:rsid w:val="006D271D"/>
    <w:rsid w:val="006D2777"/>
    <w:rsid w:val="006D2B86"/>
    <w:rsid w:val="006D2FC9"/>
    <w:rsid w:val="006D335B"/>
    <w:rsid w:val="006D33F8"/>
    <w:rsid w:val="006D34DC"/>
    <w:rsid w:val="006D3731"/>
    <w:rsid w:val="006D3F39"/>
    <w:rsid w:val="006D3F5C"/>
    <w:rsid w:val="006D4049"/>
    <w:rsid w:val="006D42CD"/>
    <w:rsid w:val="006D452D"/>
    <w:rsid w:val="006D4781"/>
    <w:rsid w:val="006D49D0"/>
    <w:rsid w:val="006D4A3C"/>
    <w:rsid w:val="006D5467"/>
    <w:rsid w:val="006D5711"/>
    <w:rsid w:val="006D5CE7"/>
    <w:rsid w:val="006D5E17"/>
    <w:rsid w:val="006D6213"/>
    <w:rsid w:val="006D659F"/>
    <w:rsid w:val="006D668D"/>
    <w:rsid w:val="006D6782"/>
    <w:rsid w:val="006D67FD"/>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FA7"/>
    <w:rsid w:val="006E151D"/>
    <w:rsid w:val="006E160D"/>
    <w:rsid w:val="006E196A"/>
    <w:rsid w:val="006E19CD"/>
    <w:rsid w:val="006E1A3A"/>
    <w:rsid w:val="006E1EBE"/>
    <w:rsid w:val="006E23DC"/>
    <w:rsid w:val="006E2FE1"/>
    <w:rsid w:val="006E328A"/>
    <w:rsid w:val="006E3530"/>
    <w:rsid w:val="006E381B"/>
    <w:rsid w:val="006E39CA"/>
    <w:rsid w:val="006E411F"/>
    <w:rsid w:val="006E4201"/>
    <w:rsid w:val="006E424A"/>
    <w:rsid w:val="006E43C0"/>
    <w:rsid w:val="006E4674"/>
    <w:rsid w:val="006E4CD8"/>
    <w:rsid w:val="006E4E6A"/>
    <w:rsid w:val="006E5546"/>
    <w:rsid w:val="006E55E1"/>
    <w:rsid w:val="006E55F7"/>
    <w:rsid w:val="006E5864"/>
    <w:rsid w:val="006E58AB"/>
    <w:rsid w:val="006E594B"/>
    <w:rsid w:val="006E59AF"/>
    <w:rsid w:val="006E5B68"/>
    <w:rsid w:val="006E5C7A"/>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5D"/>
    <w:rsid w:val="006F0ECC"/>
    <w:rsid w:val="006F110D"/>
    <w:rsid w:val="006F11AA"/>
    <w:rsid w:val="006F1294"/>
    <w:rsid w:val="006F1464"/>
    <w:rsid w:val="006F1757"/>
    <w:rsid w:val="006F1C54"/>
    <w:rsid w:val="006F1D28"/>
    <w:rsid w:val="006F1DBF"/>
    <w:rsid w:val="006F1DFC"/>
    <w:rsid w:val="006F1E59"/>
    <w:rsid w:val="006F2038"/>
    <w:rsid w:val="006F2323"/>
    <w:rsid w:val="006F26DD"/>
    <w:rsid w:val="006F2976"/>
    <w:rsid w:val="006F2D49"/>
    <w:rsid w:val="006F32BD"/>
    <w:rsid w:val="006F3443"/>
    <w:rsid w:val="006F3874"/>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B55"/>
    <w:rsid w:val="006F5C52"/>
    <w:rsid w:val="006F5E0B"/>
    <w:rsid w:val="006F62A6"/>
    <w:rsid w:val="006F67BE"/>
    <w:rsid w:val="006F68FE"/>
    <w:rsid w:val="006F6A4B"/>
    <w:rsid w:val="006F7098"/>
    <w:rsid w:val="006F70A0"/>
    <w:rsid w:val="006F7382"/>
    <w:rsid w:val="006F73DA"/>
    <w:rsid w:val="006F76EB"/>
    <w:rsid w:val="006F79BF"/>
    <w:rsid w:val="007006D2"/>
    <w:rsid w:val="007009AA"/>
    <w:rsid w:val="007010F1"/>
    <w:rsid w:val="00701174"/>
    <w:rsid w:val="00701201"/>
    <w:rsid w:val="0070139F"/>
    <w:rsid w:val="007014F8"/>
    <w:rsid w:val="007018E8"/>
    <w:rsid w:val="00701A1E"/>
    <w:rsid w:val="00701D8C"/>
    <w:rsid w:val="00701E07"/>
    <w:rsid w:val="007022B6"/>
    <w:rsid w:val="00702436"/>
    <w:rsid w:val="007024AD"/>
    <w:rsid w:val="0070293C"/>
    <w:rsid w:val="00702B3E"/>
    <w:rsid w:val="00702BBF"/>
    <w:rsid w:val="00702C5A"/>
    <w:rsid w:val="00702EF2"/>
    <w:rsid w:val="00702F01"/>
    <w:rsid w:val="007031ED"/>
    <w:rsid w:val="0070323F"/>
    <w:rsid w:val="00703529"/>
    <w:rsid w:val="007039F8"/>
    <w:rsid w:val="00703C06"/>
    <w:rsid w:val="007041EA"/>
    <w:rsid w:val="007044B7"/>
    <w:rsid w:val="00704764"/>
    <w:rsid w:val="00704A10"/>
    <w:rsid w:val="00704FAF"/>
    <w:rsid w:val="00705211"/>
    <w:rsid w:val="0070526A"/>
    <w:rsid w:val="007053B6"/>
    <w:rsid w:val="0070636A"/>
    <w:rsid w:val="007066E8"/>
    <w:rsid w:val="00706876"/>
    <w:rsid w:val="00706AA0"/>
    <w:rsid w:val="00706BAA"/>
    <w:rsid w:val="00706FAE"/>
    <w:rsid w:val="00706FE6"/>
    <w:rsid w:val="0070717F"/>
    <w:rsid w:val="00707383"/>
    <w:rsid w:val="007073A0"/>
    <w:rsid w:val="00707445"/>
    <w:rsid w:val="007079CE"/>
    <w:rsid w:val="0071023B"/>
    <w:rsid w:val="00710512"/>
    <w:rsid w:val="0071076E"/>
    <w:rsid w:val="00710C1C"/>
    <w:rsid w:val="00711060"/>
    <w:rsid w:val="007113C3"/>
    <w:rsid w:val="0071150E"/>
    <w:rsid w:val="007116D0"/>
    <w:rsid w:val="00711723"/>
    <w:rsid w:val="007118B9"/>
    <w:rsid w:val="00711C7D"/>
    <w:rsid w:val="00711DB0"/>
    <w:rsid w:val="00711EC1"/>
    <w:rsid w:val="0071238F"/>
    <w:rsid w:val="00712519"/>
    <w:rsid w:val="007127C4"/>
    <w:rsid w:val="00712C4B"/>
    <w:rsid w:val="007131F6"/>
    <w:rsid w:val="007132A0"/>
    <w:rsid w:val="00713498"/>
    <w:rsid w:val="0071354C"/>
    <w:rsid w:val="007135B7"/>
    <w:rsid w:val="00713685"/>
    <w:rsid w:val="00713B0D"/>
    <w:rsid w:val="00713D36"/>
    <w:rsid w:val="00713F6A"/>
    <w:rsid w:val="00714672"/>
    <w:rsid w:val="007146BB"/>
    <w:rsid w:val="00714EB9"/>
    <w:rsid w:val="00715386"/>
    <w:rsid w:val="00715413"/>
    <w:rsid w:val="00715836"/>
    <w:rsid w:val="00715965"/>
    <w:rsid w:val="007159A6"/>
    <w:rsid w:val="007164A6"/>
    <w:rsid w:val="00716821"/>
    <w:rsid w:val="00716AB2"/>
    <w:rsid w:val="007170F5"/>
    <w:rsid w:val="00717298"/>
    <w:rsid w:val="00717611"/>
    <w:rsid w:val="0071761A"/>
    <w:rsid w:val="00717988"/>
    <w:rsid w:val="007200AB"/>
    <w:rsid w:val="007203C4"/>
    <w:rsid w:val="00720448"/>
    <w:rsid w:val="0072071A"/>
    <w:rsid w:val="00720B7B"/>
    <w:rsid w:val="00721024"/>
    <w:rsid w:val="00721303"/>
    <w:rsid w:val="0072150D"/>
    <w:rsid w:val="00721811"/>
    <w:rsid w:val="0072198D"/>
    <w:rsid w:val="00721DA2"/>
    <w:rsid w:val="00721FB5"/>
    <w:rsid w:val="00721FCC"/>
    <w:rsid w:val="00722777"/>
    <w:rsid w:val="00722C37"/>
    <w:rsid w:val="00722CD2"/>
    <w:rsid w:val="007234B7"/>
    <w:rsid w:val="00723535"/>
    <w:rsid w:val="00723629"/>
    <w:rsid w:val="00723650"/>
    <w:rsid w:val="0072389A"/>
    <w:rsid w:val="00723E3D"/>
    <w:rsid w:val="0072428C"/>
    <w:rsid w:val="00724786"/>
    <w:rsid w:val="00724823"/>
    <w:rsid w:val="00724A52"/>
    <w:rsid w:val="00725015"/>
    <w:rsid w:val="00725382"/>
    <w:rsid w:val="00725560"/>
    <w:rsid w:val="00725667"/>
    <w:rsid w:val="0072577C"/>
    <w:rsid w:val="00726066"/>
    <w:rsid w:val="0072636D"/>
    <w:rsid w:val="00726422"/>
    <w:rsid w:val="00726807"/>
    <w:rsid w:val="007269A5"/>
    <w:rsid w:val="00726CA0"/>
    <w:rsid w:val="0072714B"/>
    <w:rsid w:val="007271E1"/>
    <w:rsid w:val="00730023"/>
    <w:rsid w:val="007302DA"/>
    <w:rsid w:val="00730392"/>
    <w:rsid w:val="007305E9"/>
    <w:rsid w:val="00730691"/>
    <w:rsid w:val="00730A00"/>
    <w:rsid w:val="00730C3C"/>
    <w:rsid w:val="00730C42"/>
    <w:rsid w:val="00730CDA"/>
    <w:rsid w:val="00730E2C"/>
    <w:rsid w:val="00730FDD"/>
    <w:rsid w:val="00731093"/>
    <w:rsid w:val="007311F7"/>
    <w:rsid w:val="0073126D"/>
    <w:rsid w:val="00731314"/>
    <w:rsid w:val="007318BC"/>
    <w:rsid w:val="0073199F"/>
    <w:rsid w:val="00731AED"/>
    <w:rsid w:val="00731AF9"/>
    <w:rsid w:val="00731DA9"/>
    <w:rsid w:val="00731FA7"/>
    <w:rsid w:val="007322BC"/>
    <w:rsid w:val="007323C7"/>
    <w:rsid w:val="00732914"/>
    <w:rsid w:val="00732A6E"/>
    <w:rsid w:val="00732F9C"/>
    <w:rsid w:val="0073343D"/>
    <w:rsid w:val="00733456"/>
    <w:rsid w:val="00733617"/>
    <w:rsid w:val="007339AE"/>
    <w:rsid w:val="00733B12"/>
    <w:rsid w:val="00733B36"/>
    <w:rsid w:val="00734025"/>
    <w:rsid w:val="00734294"/>
    <w:rsid w:val="007343A6"/>
    <w:rsid w:val="007346F9"/>
    <w:rsid w:val="00734772"/>
    <w:rsid w:val="007348A1"/>
    <w:rsid w:val="00734B6D"/>
    <w:rsid w:val="00734DD2"/>
    <w:rsid w:val="00735061"/>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AFD"/>
    <w:rsid w:val="00737CB1"/>
    <w:rsid w:val="00737F16"/>
    <w:rsid w:val="00737FCC"/>
    <w:rsid w:val="00740218"/>
    <w:rsid w:val="0074030E"/>
    <w:rsid w:val="0074078B"/>
    <w:rsid w:val="007407AF"/>
    <w:rsid w:val="007413B3"/>
    <w:rsid w:val="0074141D"/>
    <w:rsid w:val="007415BE"/>
    <w:rsid w:val="007418E3"/>
    <w:rsid w:val="0074192E"/>
    <w:rsid w:val="00741B65"/>
    <w:rsid w:val="00741F43"/>
    <w:rsid w:val="00741F77"/>
    <w:rsid w:val="00742095"/>
    <w:rsid w:val="00742301"/>
    <w:rsid w:val="00742462"/>
    <w:rsid w:val="0074277A"/>
    <w:rsid w:val="00742A10"/>
    <w:rsid w:val="00742A45"/>
    <w:rsid w:val="00742B3F"/>
    <w:rsid w:val="00742E12"/>
    <w:rsid w:val="00742FC1"/>
    <w:rsid w:val="00742FC5"/>
    <w:rsid w:val="007436FC"/>
    <w:rsid w:val="00743C65"/>
    <w:rsid w:val="00743DCD"/>
    <w:rsid w:val="00744372"/>
    <w:rsid w:val="0074438B"/>
    <w:rsid w:val="00744742"/>
    <w:rsid w:val="00744877"/>
    <w:rsid w:val="0074511A"/>
    <w:rsid w:val="007452F4"/>
    <w:rsid w:val="00745BCA"/>
    <w:rsid w:val="00745DA9"/>
    <w:rsid w:val="007460DE"/>
    <w:rsid w:val="00746398"/>
    <w:rsid w:val="007468EB"/>
    <w:rsid w:val="00746B1D"/>
    <w:rsid w:val="00746B9B"/>
    <w:rsid w:val="007470BB"/>
    <w:rsid w:val="007474A2"/>
    <w:rsid w:val="00747703"/>
    <w:rsid w:val="00747816"/>
    <w:rsid w:val="00747A3C"/>
    <w:rsid w:val="00747C7F"/>
    <w:rsid w:val="00747F1B"/>
    <w:rsid w:val="00750103"/>
    <w:rsid w:val="00750177"/>
    <w:rsid w:val="0075019F"/>
    <w:rsid w:val="00750452"/>
    <w:rsid w:val="0075074E"/>
    <w:rsid w:val="00750C5D"/>
    <w:rsid w:val="00750D81"/>
    <w:rsid w:val="0075100F"/>
    <w:rsid w:val="007513A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770"/>
    <w:rsid w:val="00756E39"/>
    <w:rsid w:val="00756EFE"/>
    <w:rsid w:val="0075715C"/>
    <w:rsid w:val="00757966"/>
    <w:rsid w:val="007579D7"/>
    <w:rsid w:val="00757BB3"/>
    <w:rsid w:val="00757FB5"/>
    <w:rsid w:val="0076017C"/>
    <w:rsid w:val="00760379"/>
    <w:rsid w:val="00760497"/>
    <w:rsid w:val="007606E0"/>
    <w:rsid w:val="007608FD"/>
    <w:rsid w:val="007613A7"/>
    <w:rsid w:val="00761648"/>
    <w:rsid w:val="00761B69"/>
    <w:rsid w:val="00761E2C"/>
    <w:rsid w:val="00761EE6"/>
    <w:rsid w:val="007625F9"/>
    <w:rsid w:val="00762687"/>
    <w:rsid w:val="007627B0"/>
    <w:rsid w:val="00762957"/>
    <w:rsid w:val="00762D4B"/>
    <w:rsid w:val="00762D4F"/>
    <w:rsid w:val="00763106"/>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39B"/>
    <w:rsid w:val="00765777"/>
    <w:rsid w:val="00765853"/>
    <w:rsid w:val="00765DD8"/>
    <w:rsid w:val="00765FC8"/>
    <w:rsid w:val="007661CE"/>
    <w:rsid w:val="007661F9"/>
    <w:rsid w:val="00766357"/>
    <w:rsid w:val="007669F8"/>
    <w:rsid w:val="00766BE5"/>
    <w:rsid w:val="00766F81"/>
    <w:rsid w:val="00766FE8"/>
    <w:rsid w:val="007677BD"/>
    <w:rsid w:val="00767A59"/>
    <w:rsid w:val="007700D9"/>
    <w:rsid w:val="007702BB"/>
    <w:rsid w:val="0077069A"/>
    <w:rsid w:val="007706F5"/>
    <w:rsid w:val="00770A12"/>
    <w:rsid w:val="00770B1A"/>
    <w:rsid w:val="00770B90"/>
    <w:rsid w:val="00770C4D"/>
    <w:rsid w:val="00770CEA"/>
    <w:rsid w:val="00770F6A"/>
    <w:rsid w:val="0077122A"/>
    <w:rsid w:val="0077130D"/>
    <w:rsid w:val="00771595"/>
    <w:rsid w:val="007718D3"/>
    <w:rsid w:val="0077194F"/>
    <w:rsid w:val="00771CA8"/>
    <w:rsid w:val="00771D94"/>
    <w:rsid w:val="00771DD8"/>
    <w:rsid w:val="00771DDE"/>
    <w:rsid w:val="00771E60"/>
    <w:rsid w:val="007722FF"/>
    <w:rsid w:val="00772328"/>
    <w:rsid w:val="0077266A"/>
    <w:rsid w:val="007727B5"/>
    <w:rsid w:val="00772D92"/>
    <w:rsid w:val="00772FCE"/>
    <w:rsid w:val="007734CD"/>
    <w:rsid w:val="00773773"/>
    <w:rsid w:val="007737DB"/>
    <w:rsid w:val="0077395C"/>
    <w:rsid w:val="00773A73"/>
    <w:rsid w:val="007742E2"/>
    <w:rsid w:val="00774376"/>
    <w:rsid w:val="007744AD"/>
    <w:rsid w:val="00774544"/>
    <w:rsid w:val="00774593"/>
    <w:rsid w:val="007746C6"/>
    <w:rsid w:val="00774737"/>
    <w:rsid w:val="00774825"/>
    <w:rsid w:val="00774E7A"/>
    <w:rsid w:val="00774F8A"/>
    <w:rsid w:val="00774FCB"/>
    <w:rsid w:val="007750E9"/>
    <w:rsid w:val="007750ED"/>
    <w:rsid w:val="00775180"/>
    <w:rsid w:val="00775395"/>
    <w:rsid w:val="007756C5"/>
    <w:rsid w:val="007758C7"/>
    <w:rsid w:val="007758DA"/>
    <w:rsid w:val="00775A0A"/>
    <w:rsid w:val="0077603D"/>
    <w:rsid w:val="00776269"/>
    <w:rsid w:val="0077640E"/>
    <w:rsid w:val="0077677E"/>
    <w:rsid w:val="0077693F"/>
    <w:rsid w:val="00776BBC"/>
    <w:rsid w:val="00776CF8"/>
    <w:rsid w:val="00776D50"/>
    <w:rsid w:val="00777103"/>
    <w:rsid w:val="00777896"/>
    <w:rsid w:val="00777C3C"/>
    <w:rsid w:val="00777C6B"/>
    <w:rsid w:val="00777CD9"/>
    <w:rsid w:val="00780080"/>
    <w:rsid w:val="0078023C"/>
    <w:rsid w:val="007805B5"/>
    <w:rsid w:val="007807B5"/>
    <w:rsid w:val="00780DC4"/>
    <w:rsid w:val="00780E00"/>
    <w:rsid w:val="0078104C"/>
    <w:rsid w:val="0078109D"/>
    <w:rsid w:val="00781604"/>
    <w:rsid w:val="00781632"/>
    <w:rsid w:val="00781641"/>
    <w:rsid w:val="007818F8"/>
    <w:rsid w:val="00782257"/>
    <w:rsid w:val="0078231A"/>
    <w:rsid w:val="00782339"/>
    <w:rsid w:val="007828DD"/>
    <w:rsid w:val="00782C78"/>
    <w:rsid w:val="00782E4E"/>
    <w:rsid w:val="00782F19"/>
    <w:rsid w:val="00783086"/>
    <w:rsid w:val="007835A1"/>
    <w:rsid w:val="0078368A"/>
    <w:rsid w:val="007837E8"/>
    <w:rsid w:val="007838D7"/>
    <w:rsid w:val="00783A3F"/>
    <w:rsid w:val="00783A70"/>
    <w:rsid w:val="00783AC2"/>
    <w:rsid w:val="00783F8E"/>
    <w:rsid w:val="007843DA"/>
    <w:rsid w:val="00784463"/>
    <w:rsid w:val="00784790"/>
    <w:rsid w:val="00784E78"/>
    <w:rsid w:val="007855F5"/>
    <w:rsid w:val="0078568B"/>
    <w:rsid w:val="00785697"/>
    <w:rsid w:val="00785831"/>
    <w:rsid w:val="00785B2D"/>
    <w:rsid w:val="00785BF0"/>
    <w:rsid w:val="00785EB0"/>
    <w:rsid w:val="00786177"/>
    <w:rsid w:val="007864ED"/>
    <w:rsid w:val="007869E0"/>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942"/>
    <w:rsid w:val="00790A12"/>
    <w:rsid w:val="00790B19"/>
    <w:rsid w:val="00790B4F"/>
    <w:rsid w:val="00790BE7"/>
    <w:rsid w:val="00790D6B"/>
    <w:rsid w:val="00790DE7"/>
    <w:rsid w:val="00790F90"/>
    <w:rsid w:val="0079114A"/>
    <w:rsid w:val="007914D5"/>
    <w:rsid w:val="00791BEA"/>
    <w:rsid w:val="00791D83"/>
    <w:rsid w:val="0079236B"/>
    <w:rsid w:val="0079336C"/>
    <w:rsid w:val="007937E4"/>
    <w:rsid w:val="007939DA"/>
    <w:rsid w:val="00793E51"/>
    <w:rsid w:val="00794031"/>
    <w:rsid w:val="0079416C"/>
    <w:rsid w:val="007942DD"/>
    <w:rsid w:val="00794598"/>
    <w:rsid w:val="00794691"/>
    <w:rsid w:val="007948CC"/>
    <w:rsid w:val="00794A86"/>
    <w:rsid w:val="00794CC5"/>
    <w:rsid w:val="00794F62"/>
    <w:rsid w:val="00794F66"/>
    <w:rsid w:val="0079566D"/>
    <w:rsid w:val="00795C13"/>
    <w:rsid w:val="00795D97"/>
    <w:rsid w:val="00795F84"/>
    <w:rsid w:val="0079640B"/>
    <w:rsid w:val="0079673B"/>
    <w:rsid w:val="00796CCB"/>
    <w:rsid w:val="00796DFF"/>
    <w:rsid w:val="00796F2E"/>
    <w:rsid w:val="007971E9"/>
    <w:rsid w:val="00797502"/>
    <w:rsid w:val="007975EC"/>
    <w:rsid w:val="00797722"/>
    <w:rsid w:val="007979B6"/>
    <w:rsid w:val="00797F7F"/>
    <w:rsid w:val="007A0250"/>
    <w:rsid w:val="007A0427"/>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3B0"/>
    <w:rsid w:val="007A4558"/>
    <w:rsid w:val="007A45FA"/>
    <w:rsid w:val="007A4995"/>
    <w:rsid w:val="007A4B04"/>
    <w:rsid w:val="007A4CA0"/>
    <w:rsid w:val="007A4FF6"/>
    <w:rsid w:val="007A527F"/>
    <w:rsid w:val="007A5341"/>
    <w:rsid w:val="007A57ED"/>
    <w:rsid w:val="007A58E5"/>
    <w:rsid w:val="007A5C72"/>
    <w:rsid w:val="007A5E6E"/>
    <w:rsid w:val="007A5EE6"/>
    <w:rsid w:val="007A63CD"/>
    <w:rsid w:val="007A65F4"/>
    <w:rsid w:val="007A66C7"/>
    <w:rsid w:val="007A6A21"/>
    <w:rsid w:val="007A7367"/>
    <w:rsid w:val="007A751F"/>
    <w:rsid w:val="007A7716"/>
    <w:rsid w:val="007A7C96"/>
    <w:rsid w:val="007A7D21"/>
    <w:rsid w:val="007A7EFF"/>
    <w:rsid w:val="007B0047"/>
    <w:rsid w:val="007B033B"/>
    <w:rsid w:val="007B08E5"/>
    <w:rsid w:val="007B0A3D"/>
    <w:rsid w:val="007B0DFB"/>
    <w:rsid w:val="007B1052"/>
    <w:rsid w:val="007B10EE"/>
    <w:rsid w:val="007B11DA"/>
    <w:rsid w:val="007B1717"/>
    <w:rsid w:val="007B173E"/>
    <w:rsid w:val="007B1B96"/>
    <w:rsid w:val="007B1C8B"/>
    <w:rsid w:val="007B1C98"/>
    <w:rsid w:val="007B1F98"/>
    <w:rsid w:val="007B1FFD"/>
    <w:rsid w:val="007B211C"/>
    <w:rsid w:val="007B22FE"/>
    <w:rsid w:val="007B2433"/>
    <w:rsid w:val="007B26FA"/>
    <w:rsid w:val="007B3E80"/>
    <w:rsid w:val="007B3FB9"/>
    <w:rsid w:val="007B489D"/>
    <w:rsid w:val="007B4A3B"/>
    <w:rsid w:val="007B4BC5"/>
    <w:rsid w:val="007B4C0E"/>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8E4"/>
    <w:rsid w:val="007B7C22"/>
    <w:rsid w:val="007B7C30"/>
    <w:rsid w:val="007B7D71"/>
    <w:rsid w:val="007B7FFD"/>
    <w:rsid w:val="007C0079"/>
    <w:rsid w:val="007C0185"/>
    <w:rsid w:val="007C02DB"/>
    <w:rsid w:val="007C0747"/>
    <w:rsid w:val="007C08DF"/>
    <w:rsid w:val="007C0B17"/>
    <w:rsid w:val="007C0ECD"/>
    <w:rsid w:val="007C13FC"/>
    <w:rsid w:val="007C1471"/>
    <w:rsid w:val="007C159F"/>
    <w:rsid w:val="007C1937"/>
    <w:rsid w:val="007C1A9D"/>
    <w:rsid w:val="007C207E"/>
    <w:rsid w:val="007C20BA"/>
    <w:rsid w:val="007C22E3"/>
    <w:rsid w:val="007C261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528"/>
    <w:rsid w:val="007C486C"/>
    <w:rsid w:val="007C49F6"/>
    <w:rsid w:val="007C4C34"/>
    <w:rsid w:val="007C4CAD"/>
    <w:rsid w:val="007C4DBB"/>
    <w:rsid w:val="007C5442"/>
    <w:rsid w:val="007C5795"/>
    <w:rsid w:val="007C5959"/>
    <w:rsid w:val="007C59F2"/>
    <w:rsid w:val="007C5D9C"/>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C9F"/>
    <w:rsid w:val="007D323A"/>
    <w:rsid w:val="007D3419"/>
    <w:rsid w:val="007D347A"/>
    <w:rsid w:val="007D39F2"/>
    <w:rsid w:val="007D3A90"/>
    <w:rsid w:val="007D3AA5"/>
    <w:rsid w:val="007D3C53"/>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63C3"/>
    <w:rsid w:val="007D640D"/>
    <w:rsid w:val="007D663F"/>
    <w:rsid w:val="007D66F3"/>
    <w:rsid w:val="007D6777"/>
    <w:rsid w:val="007D69A5"/>
    <w:rsid w:val="007D712C"/>
    <w:rsid w:val="007D742A"/>
    <w:rsid w:val="007D74CA"/>
    <w:rsid w:val="007D7806"/>
    <w:rsid w:val="007D786E"/>
    <w:rsid w:val="007E0073"/>
    <w:rsid w:val="007E0290"/>
    <w:rsid w:val="007E0482"/>
    <w:rsid w:val="007E054D"/>
    <w:rsid w:val="007E0586"/>
    <w:rsid w:val="007E09AA"/>
    <w:rsid w:val="007E09B6"/>
    <w:rsid w:val="007E0A1D"/>
    <w:rsid w:val="007E0EEC"/>
    <w:rsid w:val="007E0FD8"/>
    <w:rsid w:val="007E16C8"/>
    <w:rsid w:val="007E17B5"/>
    <w:rsid w:val="007E182A"/>
    <w:rsid w:val="007E1A5B"/>
    <w:rsid w:val="007E1AB1"/>
    <w:rsid w:val="007E1C19"/>
    <w:rsid w:val="007E1CE4"/>
    <w:rsid w:val="007E1E59"/>
    <w:rsid w:val="007E2280"/>
    <w:rsid w:val="007E22BF"/>
    <w:rsid w:val="007E24C9"/>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E"/>
    <w:rsid w:val="007E4C21"/>
    <w:rsid w:val="007E4E3B"/>
    <w:rsid w:val="007E50B2"/>
    <w:rsid w:val="007E5692"/>
    <w:rsid w:val="007E5B0A"/>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460"/>
    <w:rsid w:val="007F15A7"/>
    <w:rsid w:val="007F1686"/>
    <w:rsid w:val="007F2550"/>
    <w:rsid w:val="007F2780"/>
    <w:rsid w:val="007F2CB2"/>
    <w:rsid w:val="007F2E11"/>
    <w:rsid w:val="007F2FC6"/>
    <w:rsid w:val="007F304B"/>
    <w:rsid w:val="007F3529"/>
    <w:rsid w:val="007F35B0"/>
    <w:rsid w:val="007F39CE"/>
    <w:rsid w:val="007F3ACC"/>
    <w:rsid w:val="007F3DC9"/>
    <w:rsid w:val="007F442E"/>
    <w:rsid w:val="007F4444"/>
    <w:rsid w:val="007F4548"/>
    <w:rsid w:val="007F471B"/>
    <w:rsid w:val="007F4B39"/>
    <w:rsid w:val="007F50D1"/>
    <w:rsid w:val="007F567A"/>
    <w:rsid w:val="007F5A47"/>
    <w:rsid w:val="007F5DB1"/>
    <w:rsid w:val="007F5E32"/>
    <w:rsid w:val="007F62AE"/>
    <w:rsid w:val="007F6705"/>
    <w:rsid w:val="007F6E98"/>
    <w:rsid w:val="007F70AB"/>
    <w:rsid w:val="007F7296"/>
    <w:rsid w:val="007F7567"/>
    <w:rsid w:val="007F7AE2"/>
    <w:rsid w:val="00800D62"/>
    <w:rsid w:val="00800D8A"/>
    <w:rsid w:val="00800EBC"/>
    <w:rsid w:val="00801025"/>
    <w:rsid w:val="008011A9"/>
    <w:rsid w:val="0080147F"/>
    <w:rsid w:val="00801582"/>
    <w:rsid w:val="00801939"/>
    <w:rsid w:val="008019B9"/>
    <w:rsid w:val="00801B74"/>
    <w:rsid w:val="00801BAE"/>
    <w:rsid w:val="0080243C"/>
    <w:rsid w:val="00802450"/>
    <w:rsid w:val="008024B9"/>
    <w:rsid w:val="00802559"/>
    <w:rsid w:val="008029A5"/>
    <w:rsid w:val="00802ED5"/>
    <w:rsid w:val="00803077"/>
    <w:rsid w:val="008036E8"/>
    <w:rsid w:val="00803729"/>
    <w:rsid w:val="00803765"/>
    <w:rsid w:val="00803BD5"/>
    <w:rsid w:val="00803BEE"/>
    <w:rsid w:val="00803CF1"/>
    <w:rsid w:val="00803EB4"/>
    <w:rsid w:val="00804011"/>
    <w:rsid w:val="0080432C"/>
    <w:rsid w:val="00804440"/>
    <w:rsid w:val="00804878"/>
    <w:rsid w:val="00804AAA"/>
    <w:rsid w:val="008059B3"/>
    <w:rsid w:val="00805EB6"/>
    <w:rsid w:val="00805FB8"/>
    <w:rsid w:val="008062B3"/>
    <w:rsid w:val="00806525"/>
    <w:rsid w:val="008065EE"/>
    <w:rsid w:val="00806636"/>
    <w:rsid w:val="00806971"/>
    <w:rsid w:val="00806CF2"/>
    <w:rsid w:val="00806CF4"/>
    <w:rsid w:val="008070DF"/>
    <w:rsid w:val="008072E5"/>
    <w:rsid w:val="00807393"/>
    <w:rsid w:val="00807745"/>
    <w:rsid w:val="00807768"/>
    <w:rsid w:val="008078E9"/>
    <w:rsid w:val="00807DD1"/>
    <w:rsid w:val="008106B4"/>
    <w:rsid w:val="00810A4F"/>
    <w:rsid w:val="00810B3D"/>
    <w:rsid w:val="0081101D"/>
    <w:rsid w:val="008110FF"/>
    <w:rsid w:val="008111F3"/>
    <w:rsid w:val="008114D9"/>
    <w:rsid w:val="00811690"/>
    <w:rsid w:val="008116F2"/>
    <w:rsid w:val="00811752"/>
    <w:rsid w:val="008117D5"/>
    <w:rsid w:val="00811BF2"/>
    <w:rsid w:val="00811C4F"/>
    <w:rsid w:val="00811E18"/>
    <w:rsid w:val="0081231E"/>
    <w:rsid w:val="008126ED"/>
    <w:rsid w:val="00812991"/>
    <w:rsid w:val="00812E2F"/>
    <w:rsid w:val="00813230"/>
    <w:rsid w:val="00813254"/>
    <w:rsid w:val="0081335D"/>
    <w:rsid w:val="0081342B"/>
    <w:rsid w:val="0081392A"/>
    <w:rsid w:val="00813A1E"/>
    <w:rsid w:val="00813ED0"/>
    <w:rsid w:val="00813FDC"/>
    <w:rsid w:val="00814167"/>
    <w:rsid w:val="008143CB"/>
    <w:rsid w:val="008146F7"/>
    <w:rsid w:val="0081485B"/>
    <w:rsid w:val="008149BE"/>
    <w:rsid w:val="00814B4C"/>
    <w:rsid w:val="00814FA8"/>
    <w:rsid w:val="00814FE6"/>
    <w:rsid w:val="008153AE"/>
    <w:rsid w:val="00816354"/>
    <w:rsid w:val="00816FF4"/>
    <w:rsid w:val="0081709F"/>
    <w:rsid w:val="00817183"/>
    <w:rsid w:val="008174E6"/>
    <w:rsid w:val="00817750"/>
    <w:rsid w:val="0082075B"/>
    <w:rsid w:val="00820BEC"/>
    <w:rsid w:val="008211FE"/>
    <w:rsid w:val="008215C6"/>
    <w:rsid w:val="00821622"/>
    <w:rsid w:val="0082174D"/>
    <w:rsid w:val="008217E8"/>
    <w:rsid w:val="00821849"/>
    <w:rsid w:val="00821AC9"/>
    <w:rsid w:val="00821B30"/>
    <w:rsid w:val="00821C34"/>
    <w:rsid w:val="00821C5D"/>
    <w:rsid w:val="0082203E"/>
    <w:rsid w:val="008220BC"/>
    <w:rsid w:val="008223DA"/>
    <w:rsid w:val="008223F1"/>
    <w:rsid w:val="0082252D"/>
    <w:rsid w:val="0082311B"/>
    <w:rsid w:val="008233A2"/>
    <w:rsid w:val="008238B0"/>
    <w:rsid w:val="00823A00"/>
    <w:rsid w:val="00823BE1"/>
    <w:rsid w:val="00823C4E"/>
    <w:rsid w:val="00823C51"/>
    <w:rsid w:val="00823DCC"/>
    <w:rsid w:val="00823F9F"/>
    <w:rsid w:val="00824D35"/>
    <w:rsid w:val="00824FF9"/>
    <w:rsid w:val="0082541B"/>
    <w:rsid w:val="0082568E"/>
    <w:rsid w:val="00825935"/>
    <w:rsid w:val="00825A86"/>
    <w:rsid w:val="00825AAF"/>
    <w:rsid w:val="00825F2F"/>
    <w:rsid w:val="00826048"/>
    <w:rsid w:val="008264F1"/>
    <w:rsid w:val="00826996"/>
    <w:rsid w:val="00826A09"/>
    <w:rsid w:val="00826B5C"/>
    <w:rsid w:val="00826C21"/>
    <w:rsid w:val="00826ED2"/>
    <w:rsid w:val="00826F19"/>
    <w:rsid w:val="00827242"/>
    <w:rsid w:val="00827566"/>
    <w:rsid w:val="00827662"/>
    <w:rsid w:val="008277DE"/>
    <w:rsid w:val="008278C4"/>
    <w:rsid w:val="00827941"/>
    <w:rsid w:val="00827D93"/>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27A3"/>
    <w:rsid w:val="00832A8B"/>
    <w:rsid w:val="008330ED"/>
    <w:rsid w:val="0083320D"/>
    <w:rsid w:val="00833384"/>
    <w:rsid w:val="00833705"/>
    <w:rsid w:val="00833713"/>
    <w:rsid w:val="008338BB"/>
    <w:rsid w:val="008342A2"/>
    <w:rsid w:val="00834313"/>
    <w:rsid w:val="0083446C"/>
    <w:rsid w:val="0083460F"/>
    <w:rsid w:val="00834660"/>
    <w:rsid w:val="008346DB"/>
    <w:rsid w:val="00834744"/>
    <w:rsid w:val="00834883"/>
    <w:rsid w:val="00834A62"/>
    <w:rsid w:val="00834B7C"/>
    <w:rsid w:val="00835064"/>
    <w:rsid w:val="0083509F"/>
    <w:rsid w:val="0083516F"/>
    <w:rsid w:val="00835754"/>
    <w:rsid w:val="00835999"/>
    <w:rsid w:val="00836170"/>
    <w:rsid w:val="0083630F"/>
    <w:rsid w:val="008363DB"/>
    <w:rsid w:val="00836488"/>
    <w:rsid w:val="00836757"/>
    <w:rsid w:val="00837A2D"/>
    <w:rsid w:val="00840019"/>
    <w:rsid w:val="008401F9"/>
    <w:rsid w:val="008405F5"/>
    <w:rsid w:val="00840ACA"/>
    <w:rsid w:val="00840ACB"/>
    <w:rsid w:val="00840C1A"/>
    <w:rsid w:val="00840CCC"/>
    <w:rsid w:val="00840CF0"/>
    <w:rsid w:val="00840EA0"/>
    <w:rsid w:val="00840F45"/>
    <w:rsid w:val="008412A9"/>
    <w:rsid w:val="008415B0"/>
    <w:rsid w:val="008416C7"/>
    <w:rsid w:val="008418F9"/>
    <w:rsid w:val="00841936"/>
    <w:rsid w:val="00841C6E"/>
    <w:rsid w:val="00841E16"/>
    <w:rsid w:val="0084213D"/>
    <w:rsid w:val="008423F5"/>
    <w:rsid w:val="0084266E"/>
    <w:rsid w:val="008426E7"/>
    <w:rsid w:val="008429D0"/>
    <w:rsid w:val="00842A53"/>
    <w:rsid w:val="00842C5F"/>
    <w:rsid w:val="00842E33"/>
    <w:rsid w:val="00842EA2"/>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5"/>
    <w:rsid w:val="00850273"/>
    <w:rsid w:val="008502DA"/>
    <w:rsid w:val="008504B3"/>
    <w:rsid w:val="00850998"/>
    <w:rsid w:val="00850C05"/>
    <w:rsid w:val="00850E33"/>
    <w:rsid w:val="00850F67"/>
    <w:rsid w:val="00851185"/>
    <w:rsid w:val="00851273"/>
    <w:rsid w:val="0085131B"/>
    <w:rsid w:val="0085189A"/>
    <w:rsid w:val="008519EE"/>
    <w:rsid w:val="00851E82"/>
    <w:rsid w:val="0085207A"/>
    <w:rsid w:val="008522CD"/>
    <w:rsid w:val="008523DE"/>
    <w:rsid w:val="008524AB"/>
    <w:rsid w:val="008524E8"/>
    <w:rsid w:val="008527DE"/>
    <w:rsid w:val="00852AD1"/>
    <w:rsid w:val="00853288"/>
    <w:rsid w:val="008535D8"/>
    <w:rsid w:val="008537D7"/>
    <w:rsid w:val="0085392E"/>
    <w:rsid w:val="00853AA5"/>
    <w:rsid w:val="00853B08"/>
    <w:rsid w:val="00853CAA"/>
    <w:rsid w:val="0085469A"/>
    <w:rsid w:val="00854B47"/>
    <w:rsid w:val="00854B55"/>
    <w:rsid w:val="00854F45"/>
    <w:rsid w:val="008551AF"/>
    <w:rsid w:val="008553C2"/>
    <w:rsid w:val="008555FD"/>
    <w:rsid w:val="00855707"/>
    <w:rsid w:val="00855926"/>
    <w:rsid w:val="00855AF6"/>
    <w:rsid w:val="00855E36"/>
    <w:rsid w:val="008561BA"/>
    <w:rsid w:val="008563A2"/>
    <w:rsid w:val="008563D3"/>
    <w:rsid w:val="008563D7"/>
    <w:rsid w:val="00856746"/>
    <w:rsid w:val="0085682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2CE"/>
    <w:rsid w:val="00860803"/>
    <w:rsid w:val="0086088D"/>
    <w:rsid w:val="008608D2"/>
    <w:rsid w:val="00860A0A"/>
    <w:rsid w:val="00860A47"/>
    <w:rsid w:val="00861160"/>
    <w:rsid w:val="0086117F"/>
    <w:rsid w:val="008611CD"/>
    <w:rsid w:val="00861220"/>
    <w:rsid w:val="008618AD"/>
    <w:rsid w:val="0086199A"/>
    <w:rsid w:val="0086220B"/>
    <w:rsid w:val="00862228"/>
    <w:rsid w:val="0086222F"/>
    <w:rsid w:val="008627E1"/>
    <w:rsid w:val="00862990"/>
    <w:rsid w:val="00862B81"/>
    <w:rsid w:val="00862F19"/>
    <w:rsid w:val="00863044"/>
    <w:rsid w:val="00863400"/>
    <w:rsid w:val="0086356B"/>
    <w:rsid w:val="008635BD"/>
    <w:rsid w:val="00863905"/>
    <w:rsid w:val="00863A9F"/>
    <w:rsid w:val="00863F86"/>
    <w:rsid w:val="0086479A"/>
    <w:rsid w:val="008647F3"/>
    <w:rsid w:val="008654C3"/>
    <w:rsid w:val="00865562"/>
    <w:rsid w:val="00865921"/>
    <w:rsid w:val="008659D1"/>
    <w:rsid w:val="00865AA0"/>
    <w:rsid w:val="00865B0E"/>
    <w:rsid w:val="00865B8B"/>
    <w:rsid w:val="00865BFE"/>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CF"/>
    <w:rsid w:val="00870B5F"/>
    <w:rsid w:val="00870DA0"/>
    <w:rsid w:val="0087144A"/>
    <w:rsid w:val="008714BE"/>
    <w:rsid w:val="00871621"/>
    <w:rsid w:val="00871996"/>
    <w:rsid w:val="00871D98"/>
    <w:rsid w:val="00871FBD"/>
    <w:rsid w:val="00872725"/>
    <w:rsid w:val="00872975"/>
    <w:rsid w:val="00872C3D"/>
    <w:rsid w:val="00872D1A"/>
    <w:rsid w:val="0087315E"/>
    <w:rsid w:val="008731EE"/>
    <w:rsid w:val="008737E5"/>
    <w:rsid w:val="00873CAB"/>
    <w:rsid w:val="00873DBE"/>
    <w:rsid w:val="008742DE"/>
    <w:rsid w:val="008743DE"/>
    <w:rsid w:val="0087451A"/>
    <w:rsid w:val="008746DE"/>
    <w:rsid w:val="008749FA"/>
    <w:rsid w:val="00874B70"/>
    <w:rsid w:val="008751E6"/>
    <w:rsid w:val="00875386"/>
    <w:rsid w:val="008757D9"/>
    <w:rsid w:val="00875D58"/>
    <w:rsid w:val="00875FCA"/>
    <w:rsid w:val="0087618A"/>
    <w:rsid w:val="008761F2"/>
    <w:rsid w:val="008765B4"/>
    <w:rsid w:val="00876662"/>
    <w:rsid w:val="00876787"/>
    <w:rsid w:val="00876ABF"/>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7FA"/>
    <w:rsid w:val="00881822"/>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519"/>
    <w:rsid w:val="0088494E"/>
    <w:rsid w:val="00884B75"/>
    <w:rsid w:val="00884BC3"/>
    <w:rsid w:val="00884D47"/>
    <w:rsid w:val="00885074"/>
    <w:rsid w:val="00885097"/>
    <w:rsid w:val="008853D4"/>
    <w:rsid w:val="008859EB"/>
    <w:rsid w:val="00885A64"/>
    <w:rsid w:val="00885B5E"/>
    <w:rsid w:val="00885BB6"/>
    <w:rsid w:val="00885F8C"/>
    <w:rsid w:val="00885FFC"/>
    <w:rsid w:val="008861F5"/>
    <w:rsid w:val="0088643C"/>
    <w:rsid w:val="0088728A"/>
    <w:rsid w:val="00890056"/>
    <w:rsid w:val="00890101"/>
    <w:rsid w:val="00890253"/>
    <w:rsid w:val="00890451"/>
    <w:rsid w:val="00890452"/>
    <w:rsid w:val="0089074A"/>
    <w:rsid w:val="00890AB0"/>
    <w:rsid w:val="00890B3F"/>
    <w:rsid w:val="00890D2A"/>
    <w:rsid w:val="00891222"/>
    <w:rsid w:val="00891487"/>
    <w:rsid w:val="008914DD"/>
    <w:rsid w:val="00891715"/>
    <w:rsid w:val="00891993"/>
    <w:rsid w:val="00891B06"/>
    <w:rsid w:val="00891BD5"/>
    <w:rsid w:val="00891E4C"/>
    <w:rsid w:val="00891FAC"/>
    <w:rsid w:val="0089222D"/>
    <w:rsid w:val="008924D7"/>
    <w:rsid w:val="00892602"/>
    <w:rsid w:val="008927E8"/>
    <w:rsid w:val="00892C3E"/>
    <w:rsid w:val="00892F75"/>
    <w:rsid w:val="00892F79"/>
    <w:rsid w:val="00893056"/>
    <w:rsid w:val="008930FA"/>
    <w:rsid w:val="0089355D"/>
    <w:rsid w:val="00893E9F"/>
    <w:rsid w:val="008941D9"/>
    <w:rsid w:val="00894A43"/>
    <w:rsid w:val="00894AFA"/>
    <w:rsid w:val="0089534A"/>
    <w:rsid w:val="00895632"/>
    <w:rsid w:val="00895849"/>
    <w:rsid w:val="00895CD6"/>
    <w:rsid w:val="00895DBB"/>
    <w:rsid w:val="00895E80"/>
    <w:rsid w:val="0089604E"/>
    <w:rsid w:val="00896468"/>
    <w:rsid w:val="008968BF"/>
    <w:rsid w:val="008969E3"/>
    <w:rsid w:val="00896A74"/>
    <w:rsid w:val="00896F84"/>
    <w:rsid w:val="00896FBC"/>
    <w:rsid w:val="00897033"/>
    <w:rsid w:val="00897098"/>
    <w:rsid w:val="0089717F"/>
    <w:rsid w:val="00897A4A"/>
    <w:rsid w:val="00897B61"/>
    <w:rsid w:val="00897B6F"/>
    <w:rsid w:val="00897D1E"/>
    <w:rsid w:val="00897E51"/>
    <w:rsid w:val="008A0548"/>
    <w:rsid w:val="008A0A58"/>
    <w:rsid w:val="008A0AF7"/>
    <w:rsid w:val="008A0CE0"/>
    <w:rsid w:val="008A0E6F"/>
    <w:rsid w:val="008A0E9C"/>
    <w:rsid w:val="008A10F4"/>
    <w:rsid w:val="008A1251"/>
    <w:rsid w:val="008A1DE8"/>
    <w:rsid w:val="008A24F4"/>
    <w:rsid w:val="008A2A8F"/>
    <w:rsid w:val="008A2A99"/>
    <w:rsid w:val="008A2FBA"/>
    <w:rsid w:val="008A3183"/>
    <w:rsid w:val="008A3493"/>
    <w:rsid w:val="008A3614"/>
    <w:rsid w:val="008A37D1"/>
    <w:rsid w:val="008A3922"/>
    <w:rsid w:val="008A3F14"/>
    <w:rsid w:val="008A4040"/>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7379"/>
    <w:rsid w:val="008A7821"/>
    <w:rsid w:val="008A78E2"/>
    <w:rsid w:val="008A797F"/>
    <w:rsid w:val="008A7DBB"/>
    <w:rsid w:val="008A7ECE"/>
    <w:rsid w:val="008B0158"/>
    <w:rsid w:val="008B0537"/>
    <w:rsid w:val="008B05D8"/>
    <w:rsid w:val="008B061B"/>
    <w:rsid w:val="008B081D"/>
    <w:rsid w:val="008B09EE"/>
    <w:rsid w:val="008B1240"/>
    <w:rsid w:val="008B1419"/>
    <w:rsid w:val="008B171F"/>
    <w:rsid w:val="008B186A"/>
    <w:rsid w:val="008B18CE"/>
    <w:rsid w:val="008B1B90"/>
    <w:rsid w:val="008B1FA1"/>
    <w:rsid w:val="008B1FC2"/>
    <w:rsid w:val="008B20B2"/>
    <w:rsid w:val="008B269F"/>
    <w:rsid w:val="008B2A5F"/>
    <w:rsid w:val="008B2F0C"/>
    <w:rsid w:val="008B2F15"/>
    <w:rsid w:val="008B2FE4"/>
    <w:rsid w:val="008B3536"/>
    <w:rsid w:val="008B397D"/>
    <w:rsid w:val="008B3B1C"/>
    <w:rsid w:val="008B3BEB"/>
    <w:rsid w:val="008B43A0"/>
    <w:rsid w:val="008B4681"/>
    <w:rsid w:val="008B4F5C"/>
    <w:rsid w:val="008B531D"/>
    <w:rsid w:val="008B538E"/>
    <w:rsid w:val="008B5BC4"/>
    <w:rsid w:val="008B5FF8"/>
    <w:rsid w:val="008B6294"/>
    <w:rsid w:val="008B62F4"/>
    <w:rsid w:val="008B634A"/>
    <w:rsid w:val="008B64CE"/>
    <w:rsid w:val="008B6940"/>
    <w:rsid w:val="008B6C24"/>
    <w:rsid w:val="008B6FE2"/>
    <w:rsid w:val="008B70FE"/>
    <w:rsid w:val="008B71F8"/>
    <w:rsid w:val="008B72E3"/>
    <w:rsid w:val="008B7656"/>
    <w:rsid w:val="008B7EE9"/>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234"/>
    <w:rsid w:val="008C578C"/>
    <w:rsid w:val="008C5DC9"/>
    <w:rsid w:val="008C6058"/>
    <w:rsid w:val="008C61DF"/>
    <w:rsid w:val="008C6250"/>
    <w:rsid w:val="008C70AD"/>
    <w:rsid w:val="008C7405"/>
    <w:rsid w:val="008C7947"/>
    <w:rsid w:val="008C7D55"/>
    <w:rsid w:val="008C7E7E"/>
    <w:rsid w:val="008C7F10"/>
    <w:rsid w:val="008C7F4D"/>
    <w:rsid w:val="008D0134"/>
    <w:rsid w:val="008D0688"/>
    <w:rsid w:val="008D0D1B"/>
    <w:rsid w:val="008D0DDC"/>
    <w:rsid w:val="008D1275"/>
    <w:rsid w:val="008D138B"/>
    <w:rsid w:val="008D13B3"/>
    <w:rsid w:val="008D15C2"/>
    <w:rsid w:val="008D17ED"/>
    <w:rsid w:val="008D18AF"/>
    <w:rsid w:val="008D1AC8"/>
    <w:rsid w:val="008D2048"/>
    <w:rsid w:val="008D2405"/>
    <w:rsid w:val="008D2460"/>
    <w:rsid w:val="008D2666"/>
    <w:rsid w:val="008D276E"/>
    <w:rsid w:val="008D2784"/>
    <w:rsid w:val="008D27DE"/>
    <w:rsid w:val="008D2A48"/>
    <w:rsid w:val="008D2F03"/>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88"/>
    <w:rsid w:val="008D5541"/>
    <w:rsid w:val="008D5B71"/>
    <w:rsid w:val="008D6641"/>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CD8"/>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B1D"/>
    <w:rsid w:val="008E4EDA"/>
    <w:rsid w:val="008E5138"/>
    <w:rsid w:val="008E5312"/>
    <w:rsid w:val="008E5677"/>
    <w:rsid w:val="008E5771"/>
    <w:rsid w:val="008E5C6C"/>
    <w:rsid w:val="008E5FE8"/>
    <w:rsid w:val="008E640F"/>
    <w:rsid w:val="008E653E"/>
    <w:rsid w:val="008E67D7"/>
    <w:rsid w:val="008E6927"/>
    <w:rsid w:val="008E6A1E"/>
    <w:rsid w:val="008E6A2F"/>
    <w:rsid w:val="008E6CB7"/>
    <w:rsid w:val="008E6D94"/>
    <w:rsid w:val="008E7377"/>
    <w:rsid w:val="008E77D4"/>
    <w:rsid w:val="008E793F"/>
    <w:rsid w:val="008E7D2E"/>
    <w:rsid w:val="008E7DFA"/>
    <w:rsid w:val="008F01EA"/>
    <w:rsid w:val="008F0208"/>
    <w:rsid w:val="008F0691"/>
    <w:rsid w:val="008F0B37"/>
    <w:rsid w:val="008F0B42"/>
    <w:rsid w:val="008F0DEC"/>
    <w:rsid w:val="008F11C6"/>
    <w:rsid w:val="008F144E"/>
    <w:rsid w:val="008F17E0"/>
    <w:rsid w:val="008F1BB6"/>
    <w:rsid w:val="008F1D99"/>
    <w:rsid w:val="008F1E41"/>
    <w:rsid w:val="008F2367"/>
    <w:rsid w:val="008F267A"/>
    <w:rsid w:val="008F2BBD"/>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B44"/>
    <w:rsid w:val="008F5ED5"/>
    <w:rsid w:val="008F5F6D"/>
    <w:rsid w:val="008F694A"/>
    <w:rsid w:val="008F6DDD"/>
    <w:rsid w:val="008F73AC"/>
    <w:rsid w:val="008F747F"/>
    <w:rsid w:val="008F77CF"/>
    <w:rsid w:val="008F7900"/>
    <w:rsid w:val="008F7A07"/>
    <w:rsid w:val="008F7D8F"/>
    <w:rsid w:val="0090005D"/>
    <w:rsid w:val="00900387"/>
    <w:rsid w:val="0090065D"/>
    <w:rsid w:val="009006E1"/>
    <w:rsid w:val="00900A0D"/>
    <w:rsid w:val="00900D18"/>
    <w:rsid w:val="009013DF"/>
    <w:rsid w:val="0090159B"/>
    <w:rsid w:val="00901636"/>
    <w:rsid w:val="009019F6"/>
    <w:rsid w:val="00901AA7"/>
    <w:rsid w:val="00901D9E"/>
    <w:rsid w:val="00902011"/>
    <w:rsid w:val="009023A6"/>
    <w:rsid w:val="009024DB"/>
    <w:rsid w:val="009025E9"/>
    <w:rsid w:val="00902611"/>
    <w:rsid w:val="00902A28"/>
    <w:rsid w:val="00902BC9"/>
    <w:rsid w:val="00902E58"/>
    <w:rsid w:val="00902ECD"/>
    <w:rsid w:val="00903181"/>
    <w:rsid w:val="0090322C"/>
    <w:rsid w:val="00903344"/>
    <w:rsid w:val="009036DD"/>
    <w:rsid w:val="00903970"/>
    <w:rsid w:val="00903A52"/>
    <w:rsid w:val="00903C6D"/>
    <w:rsid w:val="009040B0"/>
    <w:rsid w:val="009040E6"/>
    <w:rsid w:val="009044C2"/>
    <w:rsid w:val="00904503"/>
    <w:rsid w:val="00904544"/>
    <w:rsid w:val="009046E4"/>
    <w:rsid w:val="00904AA6"/>
    <w:rsid w:val="00904D2F"/>
    <w:rsid w:val="00904D95"/>
    <w:rsid w:val="00904F51"/>
    <w:rsid w:val="00905060"/>
    <w:rsid w:val="009051BE"/>
    <w:rsid w:val="009055B7"/>
    <w:rsid w:val="0090561D"/>
    <w:rsid w:val="00905821"/>
    <w:rsid w:val="0090587F"/>
    <w:rsid w:val="009060E6"/>
    <w:rsid w:val="00906C17"/>
    <w:rsid w:val="00906C20"/>
    <w:rsid w:val="00906DDA"/>
    <w:rsid w:val="00906E3C"/>
    <w:rsid w:val="009071FC"/>
    <w:rsid w:val="009074A7"/>
    <w:rsid w:val="00907520"/>
    <w:rsid w:val="009075DE"/>
    <w:rsid w:val="00907973"/>
    <w:rsid w:val="00910611"/>
    <w:rsid w:val="0091062E"/>
    <w:rsid w:val="00910BA7"/>
    <w:rsid w:val="00910BFF"/>
    <w:rsid w:val="00910D61"/>
    <w:rsid w:val="009112DB"/>
    <w:rsid w:val="009118F9"/>
    <w:rsid w:val="00911A08"/>
    <w:rsid w:val="00911BE4"/>
    <w:rsid w:val="0091209F"/>
    <w:rsid w:val="009120D5"/>
    <w:rsid w:val="00912135"/>
    <w:rsid w:val="00912477"/>
    <w:rsid w:val="009124DB"/>
    <w:rsid w:val="00912563"/>
    <w:rsid w:val="00912A09"/>
    <w:rsid w:val="009130E6"/>
    <w:rsid w:val="009133CA"/>
    <w:rsid w:val="00913977"/>
    <w:rsid w:val="00913D7A"/>
    <w:rsid w:val="00914099"/>
    <w:rsid w:val="00914203"/>
    <w:rsid w:val="0091424D"/>
    <w:rsid w:val="00914339"/>
    <w:rsid w:val="0091441A"/>
    <w:rsid w:val="0091444F"/>
    <w:rsid w:val="00914894"/>
    <w:rsid w:val="00914AA6"/>
    <w:rsid w:val="00914B66"/>
    <w:rsid w:val="00914B77"/>
    <w:rsid w:val="009155EE"/>
    <w:rsid w:val="00916327"/>
    <w:rsid w:val="009163F2"/>
    <w:rsid w:val="00916A21"/>
    <w:rsid w:val="00916D8B"/>
    <w:rsid w:val="009171D9"/>
    <w:rsid w:val="00917481"/>
    <w:rsid w:val="00917532"/>
    <w:rsid w:val="0091760A"/>
    <w:rsid w:val="00917900"/>
    <w:rsid w:val="00917A78"/>
    <w:rsid w:val="00917D7C"/>
    <w:rsid w:val="00917F6F"/>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2705"/>
    <w:rsid w:val="009228DD"/>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C84"/>
    <w:rsid w:val="00925DD5"/>
    <w:rsid w:val="00925E08"/>
    <w:rsid w:val="00925F46"/>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E06"/>
    <w:rsid w:val="00930EA5"/>
    <w:rsid w:val="00931308"/>
    <w:rsid w:val="00931A98"/>
    <w:rsid w:val="00931CD2"/>
    <w:rsid w:val="00932166"/>
    <w:rsid w:val="009321E6"/>
    <w:rsid w:val="0093234D"/>
    <w:rsid w:val="00932536"/>
    <w:rsid w:val="009325DE"/>
    <w:rsid w:val="00932C4A"/>
    <w:rsid w:val="00932CC6"/>
    <w:rsid w:val="00932CD9"/>
    <w:rsid w:val="00932D8A"/>
    <w:rsid w:val="009331CD"/>
    <w:rsid w:val="009335CA"/>
    <w:rsid w:val="0093371C"/>
    <w:rsid w:val="00933951"/>
    <w:rsid w:val="00933956"/>
    <w:rsid w:val="009345F4"/>
    <w:rsid w:val="00934643"/>
    <w:rsid w:val="00934780"/>
    <w:rsid w:val="009348A1"/>
    <w:rsid w:val="00934E0C"/>
    <w:rsid w:val="0093512A"/>
    <w:rsid w:val="00935203"/>
    <w:rsid w:val="0093528A"/>
    <w:rsid w:val="009353B3"/>
    <w:rsid w:val="00935433"/>
    <w:rsid w:val="009358D5"/>
    <w:rsid w:val="0093664C"/>
    <w:rsid w:val="00936A1E"/>
    <w:rsid w:val="00936C24"/>
    <w:rsid w:val="00936ED8"/>
    <w:rsid w:val="00936FBA"/>
    <w:rsid w:val="009370DB"/>
    <w:rsid w:val="009370E1"/>
    <w:rsid w:val="009370FC"/>
    <w:rsid w:val="0093749B"/>
    <w:rsid w:val="00937C62"/>
    <w:rsid w:val="00937CC8"/>
    <w:rsid w:val="00940600"/>
    <w:rsid w:val="009409C1"/>
    <w:rsid w:val="00940B80"/>
    <w:rsid w:val="00940BD8"/>
    <w:rsid w:val="00940DB8"/>
    <w:rsid w:val="00940E9D"/>
    <w:rsid w:val="00940F85"/>
    <w:rsid w:val="009410B6"/>
    <w:rsid w:val="00941155"/>
    <w:rsid w:val="00941278"/>
    <w:rsid w:val="0094133E"/>
    <w:rsid w:val="00941815"/>
    <w:rsid w:val="00941C32"/>
    <w:rsid w:val="00941F9F"/>
    <w:rsid w:val="009423D8"/>
    <w:rsid w:val="009425F9"/>
    <w:rsid w:val="009428A3"/>
    <w:rsid w:val="00942936"/>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0"/>
    <w:rsid w:val="009463E2"/>
    <w:rsid w:val="00946446"/>
    <w:rsid w:val="0094645F"/>
    <w:rsid w:val="009464C8"/>
    <w:rsid w:val="009465CB"/>
    <w:rsid w:val="0094707D"/>
    <w:rsid w:val="00947763"/>
    <w:rsid w:val="009479F1"/>
    <w:rsid w:val="00950620"/>
    <w:rsid w:val="00950646"/>
    <w:rsid w:val="009509FD"/>
    <w:rsid w:val="00950CE7"/>
    <w:rsid w:val="00951109"/>
    <w:rsid w:val="0095115E"/>
    <w:rsid w:val="00951171"/>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60C"/>
    <w:rsid w:val="00955674"/>
    <w:rsid w:val="00955916"/>
    <w:rsid w:val="00955EEF"/>
    <w:rsid w:val="009564D6"/>
    <w:rsid w:val="0095674F"/>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2DD4"/>
    <w:rsid w:val="009631EE"/>
    <w:rsid w:val="0096334A"/>
    <w:rsid w:val="0096341A"/>
    <w:rsid w:val="00963AFF"/>
    <w:rsid w:val="00963B0B"/>
    <w:rsid w:val="00963FB8"/>
    <w:rsid w:val="009642B5"/>
    <w:rsid w:val="0096438D"/>
    <w:rsid w:val="00964425"/>
    <w:rsid w:val="0096455F"/>
    <w:rsid w:val="0096459F"/>
    <w:rsid w:val="00964997"/>
    <w:rsid w:val="00964A47"/>
    <w:rsid w:val="00964E62"/>
    <w:rsid w:val="00964EB9"/>
    <w:rsid w:val="00965033"/>
    <w:rsid w:val="009650E5"/>
    <w:rsid w:val="009656D8"/>
    <w:rsid w:val="00965B97"/>
    <w:rsid w:val="00965CC9"/>
    <w:rsid w:val="00965E56"/>
    <w:rsid w:val="00965F20"/>
    <w:rsid w:val="00966232"/>
    <w:rsid w:val="00966408"/>
    <w:rsid w:val="00966424"/>
    <w:rsid w:val="009664C7"/>
    <w:rsid w:val="009669ED"/>
    <w:rsid w:val="00966BE5"/>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DF"/>
    <w:rsid w:val="009721E9"/>
    <w:rsid w:val="009727DA"/>
    <w:rsid w:val="00972F2A"/>
    <w:rsid w:val="009731C4"/>
    <w:rsid w:val="009732AB"/>
    <w:rsid w:val="00973709"/>
    <w:rsid w:val="009739F0"/>
    <w:rsid w:val="00973B13"/>
    <w:rsid w:val="00973DA7"/>
    <w:rsid w:val="0097547C"/>
    <w:rsid w:val="0097551D"/>
    <w:rsid w:val="00975E3E"/>
    <w:rsid w:val="00975F27"/>
    <w:rsid w:val="0097601F"/>
    <w:rsid w:val="009768DB"/>
    <w:rsid w:val="00976CBD"/>
    <w:rsid w:val="00977055"/>
    <w:rsid w:val="00977093"/>
    <w:rsid w:val="009773C4"/>
    <w:rsid w:val="0097776D"/>
    <w:rsid w:val="0097792C"/>
    <w:rsid w:val="0097792D"/>
    <w:rsid w:val="00977AE3"/>
    <w:rsid w:val="00977D86"/>
    <w:rsid w:val="00977E2C"/>
    <w:rsid w:val="009802F9"/>
    <w:rsid w:val="009803EB"/>
    <w:rsid w:val="00980583"/>
    <w:rsid w:val="00980B11"/>
    <w:rsid w:val="00980BE7"/>
    <w:rsid w:val="00980CC6"/>
    <w:rsid w:val="00980CEE"/>
    <w:rsid w:val="00980FD5"/>
    <w:rsid w:val="009810B3"/>
    <w:rsid w:val="00981131"/>
    <w:rsid w:val="00981348"/>
    <w:rsid w:val="009813AD"/>
    <w:rsid w:val="009814BA"/>
    <w:rsid w:val="00981659"/>
    <w:rsid w:val="00981B3B"/>
    <w:rsid w:val="00981C83"/>
    <w:rsid w:val="00981DF3"/>
    <w:rsid w:val="0098205E"/>
    <w:rsid w:val="0098230C"/>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B00"/>
    <w:rsid w:val="00986206"/>
    <w:rsid w:val="0098645B"/>
    <w:rsid w:val="00986D96"/>
    <w:rsid w:val="009870F5"/>
    <w:rsid w:val="00987128"/>
    <w:rsid w:val="0098746C"/>
    <w:rsid w:val="0098761F"/>
    <w:rsid w:val="00987C36"/>
    <w:rsid w:val="00987E12"/>
    <w:rsid w:val="00987ED4"/>
    <w:rsid w:val="0099046B"/>
    <w:rsid w:val="009904FA"/>
    <w:rsid w:val="00990B0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11D"/>
    <w:rsid w:val="00994642"/>
    <w:rsid w:val="00994811"/>
    <w:rsid w:val="00994821"/>
    <w:rsid w:val="00994ED1"/>
    <w:rsid w:val="00995091"/>
    <w:rsid w:val="00995166"/>
    <w:rsid w:val="009954F8"/>
    <w:rsid w:val="009955DF"/>
    <w:rsid w:val="00995717"/>
    <w:rsid w:val="009957E2"/>
    <w:rsid w:val="009964C9"/>
    <w:rsid w:val="009966DC"/>
    <w:rsid w:val="00996DB0"/>
    <w:rsid w:val="00997536"/>
    <w:rsid w:val="009977E3"/>
    <w:rsid w:val="00997957"/>
    <w:rsid w:val="009A00D6"/>
    <w:rsid w:val="009A0411"/>
    <w:rsid w:val="009A0427"/>
    <w:rsid w:val="009A0445"/>
    <w:rsid w:val="009A067B"/>
    <w:rsid w:val="009A0733"/>
    <w:rsid w:val="009A0C63"/>
    <w:rsid w:val="009A0D2D"/>
    <w:rsid w:val="009A0EE6"/>
    <w:rsid w:val="009A10DB"/>
    <w:rsid w:val="009A110F"/>
    <w:rsid w:val="009A111C"/>
    <w:rsid w:val="009A1566"/>
    <w:rsid w:val="009A1718"/>
    <w:rsid w:val="009A181B"/>
    <w:rsid w:val="009A1985"/>
    <w:rsid w:val="009A1AD1"/>
    <w:rsid w:val="009A1B9A"/>
    <w:rsid w:val="009A27D6"/>
    <w:rsid w:val="009A2D35"/>
    <w:rsid w:val="009A2E5C"/>
    <w:rsid w:val="009A3192"/>
    <w:rsid w:val="009A38D8"/>
    <w:rsid w:val="009A39E3"/>
    <w:rsid w:val="009A3D5B"/>
    <w:rsid w:val="009A427C"/>
    <w:rsid w:val="009A4825"/>
    <w:rsid w:val="009A4A5E"/>
    <w:rsid w:val="009A4CCC"/>
    <w:rsid w:val="009A4F7F"/>
    <w:rsid w:val="009A519B"/>
    <w:rsid w:val="009A537C"/>
    <w:rsid w:val="009A5411"/>
    <w:rsid w:val="009A5AE8"/>
    <w:rsid w:val="009A5B2F"/>
    <w:rsid w:val="009A5F92"/>
    <w:rsid w:val="009A6278"/>
    <w:rsid w:val="009A6475"/>
    <w:rsid w:val="009A6690"/>
    <w:rsid w:val="009A69BA"/>
    <w:rsid w:val="009A6A03"/>
    <w:rsid w:val="009A6B8D"/>
    <w:rsid w:val="009A6DA9"/>
    <w:rsid w:val="009A7523"/>
    <w:rsid w:val="009A7752"/>
    <w:rsid w:val="009A7778"/>
    <w:rsid w:val="009A78ED"/>
    <w:rsid w:val="009A7B00"/>
    <w:rsid w:val="009B00AF"/>
    <w:rsid w:val="009B00B4"/>
    <w:rsid w:val="009B03AF"/>
    <w:rsid w:val="009B057C"/>
    <w:rsid w:val="009B05BE"/>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D1E"/>
    <w:rsid w:val="009B1F99"/>
    <w:rsid w:val="009B20D0"/>
    <w:rsid w:val="009B21D5"/>
    <w:rsid w:val="009B244B"/>
    <w:rsid w:val="009B2875"/>
    <w:rsid w:val="009B2B5A"/>
    <w:rsid w:val="009B363E"/>
    <w:rsid w:val="009B3A51"/>
    <w:rsid w:val="009B3ABD"/>
    <w:rsid w:val="009B3F7A"/>
    <w:rsid w:val="009B44F9"/>
    <w:rsid w:val="009B454A"/>
    <w:rsid w:val="009B49F0"/>
    <w:rsid w:val="009B4AE5"/>
    <w:rsid w:val="009B4CB4"/>
    <w:rsid w:val="009B4F0C"/>
    <w:rsid w:val="009B51C7"/>
    <w:rsid w:val="009B5328"/>
    <w:rsid w:val="009B5413"/>
    <w:rsid w:val="009B5552"/>
    <w:rsid w:val="009B5922"/>
    <w:rsid w:val="009B59E3"/>
    <w:rsid w:val="009B5BAE"/>
    <w:rsid w:val="009B6039"/>
    <w:rsid w:val="009B604D"/>
    <w:rsid w:val="009B6299"/>
    <w:rsid w:val="009B669F"/>
    <w:rsid w:val="009B686B"/>
    <w:rsid w:val="009B6A65"/>
    <w:rsid w:val="009B6CD8"/>
    <w:rsid w:val="009B729D"/>
    <w:rsid w:val="009B74A9"/>
    <w:rsid w:val="009C000B"/>
    <w:rsid w:val="009C0097"/>
    <w:rsid w:val="009C0383"/>
    <w:rsid w:val="009C04E1"/>
    <w:rsid w:val="009C0BD0"/>
    <w:rsid w:val="009C0BE1"/>
    <w:rsid w:val="009C0C35"/>
    <w:rsid w:val="009C1021"/>
    <w:rsid w:val="009C11C5"/>
    <w:rsid w:val="009C122D"/>
    <w:rsid w:val="009C1262"/>
    <w:rsid w:val="009C1477"/>
    <w:rsid w:val="009C168A"/>
    <w:rsid w:val="009C17C1"/>
    <w:rsid w:val="009C18B0"/>
    <w:rsid w:val="009C1B7D"/>
    <w:rsid w:val="009C1FAD"/>
    <w:rsid w:val="009C2060"/>
    <w:rsid w:val="009C21E7"/>
    <w:rsid w:val="009C32C7"/>
    <w:rsid w:val="009C3499"/>
    <w:rsid w:val="009C36F0"/>
    <w:rsid w:val="009C3AD1"/>
    <w:rsid w:val="009C3B26"/>
    <w:rsid w:val="009C3B5D"/>
    <w:rsid w:val="009C42A6"/>
    <w:rsid w:val="009C440A"/>
    <w:rsid w:val="009C446A"/>
    <w:rsid w:val="009C458C"/>
    <w:rsid w:val="009C458E"/>
    <w:rsid w:val="009C4859"/>
    <w:rsid w:val="009C4A2B"/>
    <w:rsid w:val="009C4A36"/>
    <w:rsid w:val="009C4CF1"/>
    <w:rsid w:val="009C4D99"/>
    <w:rsid w:val="009C519E"/>
    <w:rsid w:val="009C52CB"/>
    <w:rsid w:val="009C5329"/>
    <w:rsid w:val="009C5494"/>
    <w:rsid w:val="009C5587"/>
    <w:rsid w:val="009C5821"/>
    <w:rsid w:val="009C5838"/>
    <w:rsid w:val="009C58B4"/>
    <w:rsid w:val="009C58EC"/>
    <w:rsid w:val="009C5B13"/>
    <w:rsid w:val="009C5ED9"/>
    <w:rsid w:val="009C5F02"/>
    <w:rsid w:val="009C63C7"/>
    <w:rsid w:val="009C6A3A"/>
    <w:rsid w:val="009C76FD"/>
    <w:rsid w:val="009C77BE"/>
    <w:rsid w:val="009D0069"/>
    <w:rsid w:val="009D01BF"/>
    <w:rsid w:val="009D0230"/>
    <w:rsid w:val="009D06A6"/>
    <w:rsid w:val="009D084A"/>
    <w:rsid w:val="009D0A75"/>
    <w:rsid w:val="009D111E"/>
    <w:rsid w:val="009D1198"/>
    <w:rsid w:val="009D171D"/>
    <w:rsid w:val="009D18FB"/>
    <w:rsid w:val="009D1CBB"/>
    <w:rsid w:val="009D2056"/>
    <w:rsid w:val="009D214A"/>
    <w:rsid w:val="009D2517"/>
    <w:rsid w:val="009D2576"/>
    <w:rsid w:val="009D26DF"/>
    <w:rsid w:val="009D2953"/>
    <w:rsid w:val="009D2D3A"/>
    <w:rsid w:val="009D2F1D"/>
    <w:rsid w:val="009D301C"/>
    <w:rsid w:val="009D31D8"/>
    <w:rsid w:val="009D3654"/>
    <w:rsid w:val="009D3766"/>
    <w:rsid w:val="009D377E"/>
    <w:rsid w:val="009D3EDE"/>
    <w:rsid w:val="009D3EF2"/>
    <w:rsid w:val="009D443A"/>
    <w:rsid w:val="009D48DA"/>
    <w:rsid w:val="009D4C13"/>
    <w:rsid w:val="009D4F5A"/>
    <w:rsid w:val="009D5B5E"/>
    <w:rsid w:val="009D6083"/>
    <w:rsid w:val="009D6381"/>
    <w:rsid w:val="009D6387"/>
    <w:rsid w:val="009D66E2"/>
    <w:rsid w:val="009D6B4A"/>
    <w:rsid w:val="009D6BB1"/>
    <w:rsid w:val="009D6E37"/>
    <w:rsid w:val="009D7045"/>
    <w:rsid w:val="009D7185"/>
    <w:rsid w:val="009D75B0"/>
    <w:rsid w:val="009D75B8"/>
    <w:rsid w:val="009D7991"/>
    <w:rsid w:val="009D7A5B"/>
    <w:rsid w:val="009D7BBB"/>
    <w:rsid w:val="009D7D14"/>
    <w:rsid w:val="009E011F"/>
    <w:rsid w:val="009E05BF"/>
    <w:rsid w:val="009E09AD"/>
    <w:rsid w:val="009E0B79"/>
    <w:rsid w:val="009E1120"/>
    <w:rsid w:val="009E1397"/>
    <w:rsid w:val="009E1484"/>
    <w:rsid w:val="009E14A9"/>
    <w:rsid w:val="009E16A0"/>
    <w:rsid w:val="009E1CD4"/>
    <w:rsid w:val="009E222A"/>
    <w:rsid w:val="009E2269"/>
    <w:rsid w:val="009E229C"/>
    <w:rsid w:val="009E29CF"/>
    <w:rsid w:val="009E2A8C"/>
    <w:rsid w:val="009E2B48"/>
    <w:rsid w:val="009E2CAE"/>
    <w:rsid w:val="009E3807"/>
    <w:rsid w:val="009E389B"/>
    <w:rsid w:val="009E3A6C"/>
    <w:rsid w:val="009E3ACC"/>
    <w:rsid w:val="009E403B"/>
    <w:rsid w:val="009E447D"/>
    <w:rsid w:val="009E455B"/>
    <w:rsid w:val="009E49C9"/>
    <w:rsid w:val="009E4B17"/>
    <w:rsid w:val="009E4B3D"/>
    <w:rsid w:val="009E4F2E"/>
    <w:rsid w:val="009E4F9C"/>
    <w:rsid w:val="009E5920"/>
    <w:rsid w:val="009E5AC6"/>
    <w:rsid w:val="009E5B6D"/>
    <w:rsid w:val="009E5CBA"/>
    <w:rsid w:val="009E6178"/>
    <w:rsid w:val="009E64E6"/>
    <w:rsid w:val="009E66EC"/>
    <w:rsid w:val="009E6951"/>
    <w:rsid w:val="009E6D81"/>
    <w:rsid w:val="009E6DA5"/>
    <w:rsid w:val="009E6DD4"/>
    <w:rsid w:val="009E6FAF"/>
    <w:rsid w:val="009E6FFF"/>
    <w:rsid w:val="009E7271"/>
    <w:rsid w:val="009E755E"/>
    <w:rsid w:val="009E75C1"/>
    <w:rsid w:val="009E774F"/>
    <w:rsid w:val="009E775E"/>
    <w:rsid w:val="009E77D2"/>
    <w:rsid w:val="009E7B83"/>
    <w:rsid w:val="009E7B86"/>
    <w:rsid w:val="009F004C"/>
    <w:rsid w:val="009F0060"/>
    <w:rsid w:val="009F0232"/>
    <w:rsid w:val="009F0510"/>
    <w:rsid w:val="009F0961"/>
    <w:rsid w:val="009F0A8B"/>
    <w:rsid w:val="009F0C04"/>
    <w:rsid w:val="009F0DE4"/>
    <w:rsid w:val="009F0EC6"/>
    <w:rsid w:val="009F0FF5"/>
    <w:rsid w:val="009F13EE"/>
    <w:rsid w:val="009F15B7"/>
    <w:rsid w:val="009F15B9"/>
    <w:rsid w:val="009F1A8A"/>
    <w:rsid w:val="009F1B05"/>
    <w:rsid w:val="009F2209"/>
    <w:rsid w:val="009F2287"/>
    <w:rsid w:val="009F26B9"/>
    <w:rsid w:val="009F287E"/>
    <w:rsid w:val="009F2EF3"/>
    <w:rsid w:val="009F302E"/>
    <w:rsid w:val="009F31EA"/>
    <w:rsid w:val="009F34AF"/>
    <w:rsid w:val="009F361B"/>
    <w:rsid w:val="009F36C9"/>
    <w:rsid w:val="009F370E"/>
    <w:rsid w:val="009F3C07"/>
    <w:rsid w:val="009F3E58"/>
    <w:rsid w:val="009F3FBC"/>
    <w:rsid w:val="009F4102"/>
    <w:rsid w:val="009F442E"/>
    <w:rsid w:val="009F45DB"/>
    <w:rsid w:val="009F4DC8"/>
    <w:rsid w:val="009F4F04"/>
    <w:rsid w:val="009F4FEF"/>
    <w:rsid w:val="009F50F6"/>
    <w:rsid w:val="009F53F1"/>
    <w:rsid w:val="009F56A4"/>
    <w:rsid w:val="009F5A56"/>
    <w:rsid w:val="009F5B33"/>
    <w:rsid w:val="009F5E41"/>
    <w:rsid w:val="009F603D"/>
    <w:rsid w:val="009F65D6"/>
    <w:rsid w:val="009F6961"/>
    <w:rsid w:val="009F6A56"/>
    <w:rsid w:val="009F743F"/>
    <w:rsid w:val="009F77AA"/>
    <w:rsid w:val="009F78B0"/>
    <w:rsid w:val="009F792B"/>
    <w:rsid w:val="009F7C7D"/>
    <w:rsid w:val="009F7F30"/>
    <w:rsid w:val="009F7F4C"/>
    <w:rsid w:val="00A009FA"/>
    <w:rsid w:val="00A00CE6"/>
    <w:rsid w:val="00A0101A"/>
    <w:rsid w:val="00A01552"/>
    <w:rsid w:val="00A01658"/>
    <w:rsid w:val="00A0170C"/>
    <w:rsid w:val="00A01A77"/>
    <w:rsid w:val="00A01B18"/>
    <w:rsid w:val="00A0258E"/>
    <w:rsid w:val="00A02814"/>
    <w:rsid w:val="00A028C1"/>
    <w:rsid w:val="00A02BC8"/>
    <w:rsid w:val="00A032A3"/>
    <w:rsid w:val="00A03370"/>
    <w:rsid w:val="00A038D7"/>
    <w:rsid w:val="00A03C7B"/>
    <w:rsid w:val="00A03CE4"/>
    <w:rsid w:val="00A03F3A"/>
    <w:rsid w:val="00A04B74"/>
    <w:rsid w:val="00A05567"/>
    <w:rsid w:val="00A05A25"/>
    <w:rsid w:val="00A05DFB"/>
    <w:rsid w:val="00A05FD2"/>
    <w:rsid w:val="00A06245"/>
    <w:rsid w:val="00A06460"/>
    <w:rsid w:val="00A06464"/>
    <w:rsid w:val="00A070DA"/>
    <w:rsid w:val="00A0718E"/>
    <w:rsid w:val="00A07725"/>
    <w:rsid w:val="00A0778F"/>
    <w:rsid w:val="00A0790E"/>
    <w:rsid w:val="00A07A5B"/>
    <w:rsid w:val="00A07ABC"/>
    <w:rsid w:val="00A07F48"/>
    <w:rsid w:val="00A10082"/>
    <w:rsid w:val="00A101FF"/>
    <w:rsid w:val="00A10340"/>
    <w:rsid w:val="00A1041C"/>
    <w:rsid w:val="00A108B8"/>
    <w:rsid w:val="00A10E9B"/>
    <w:rsid w:val="00A11008"/>
    <w:rsid w:val="00A1120F"/>
    <w:rsid w:val="00A1131E"/>
    <w:rsid w:val="00A11466"/>
    <w:rsid w:val="00A11C75"/>
    <w:rsid w:val="00A11DF0"/>
    <w:rsid w:val="00A11EB6"/>
    <w:rsid w:val="00A121A6"/>
    <w:rsid w:val="00A122F5"/>
    <w:rsid w:val="00A12539"/>
    <w:rsid w:val="00A1267A"/>
    <w:rsid w:val="00A12D53"/>
    <w:rsid w:val="00A12DCD"/>
    <w:rsid w:val="00A1319A"/>
    <w:rsid w:val="00A13D6A"/>
    <w:rsid w:val="00A13E05"/>
    <w:rsid w:val="00A13E48"/>
    <w:rsid w:val="00A14524"/>
    <w:rsid w:val="00A14792"/>
    <w:rsid w:val="00A14F74"/>
    <w:rsid w:val="00A14FDD"/>
    <w:rsid w:val="00A150D7"/>
    <w:rsid w:val="00A156B8"/>
    <w:rsid w:val="00A1572A"/>
    <w:rsid w:val="00A15910"/>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F6"/>
    <w:rsid w:val="00A22286"/>
    <w:rsid w:val="00A22490"/>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7A6"/>
    <w:rsid w:val="00A24902"/>
    <w:rsid w:val="00A249CC"/>
    <w:rsid w:val="00A24B6D"/>
    <w:rsid w:val="00A2536C"/>
    <w:rsid w:val="00A2545B"/>
    <w:rsid w:val="00A25522"/>
    <w:rsid w:val="00A25577"/>
    <w:rsid w:val="00A2568D"/>
    <w:rsid w:val="00A25E2C"/>
    <w:rsid w:val="00A25E43"/>
    <w:rsid w:val="00A25E9D"/>
    <w:rsid w:val="00A26006"/>
    <w:rsid w:val="00A26160"/>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8A"/>
    <w:rsid w:val="00A31376"/>
    <w:rsid w:val="00A31759"/>
    <w:rsid w:val="00A31810"/>
    <w:rsid w:val="00A31C27"/>
    <w:rsid w:val="00A31D58"/>
    <w:rsid w:val="00A31E22"/>
    <w:rsid w:val="00A31F4B"/>
    <w:rsid w:val="00A323F7"/>
    <w:rsid w:val="00A3240C"/>
    <w:rsid w:val="00A325C5"/>
    <w:rsid w:val="00A32625"/>
    <w:rsid w:val="00A327FD"/>
    <w:rsid w:val="00A32B70"/>
    <w:rsid w:val="00A32B8F"/>
    <w:rsid w:val="00A32DF0"/>
    <w:rsid w:val="00A3311F"/>
    <w:rsid w:val="00A33166"/>
    <w:rsid w:val="00A335F7"/>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D18"/>
    <w:rsid w:val="00A36DE9"/>
    <w:rsid w:val="00A36EF2"/>
    <w:rsid w:val="00A37207"/>
    <w:rsid w:val="00A3743E"/>
    <w:rsid w:val="00A37D3F"/>
    <w:rsid w:val="00A40047"/>
    <w:rsid w:val="00A40244"/>
    <w:rsid w:val="00A402B3"/>
    <w:rsid w:val="00A404FA"/>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52"/>
    <w:rsid w:val="00A42C87"/>
    <w:rsid w:val="00A42D26"/>
    <w:rsid w:val="00A430AA"/>
    <w:rsid w:val="00A43212"/>
    <w:rsid w:val="00A43261"/>
    <w:rsid w:val="00A432EA"/>
    <w:rsid w:val="00A43558"/>
    <w:rsid w:val="00A43645"/>
    <w:rsid w:val="00A43A8F"/>
    <w:rsid w:val="00A43B30"/>
    <w:rsid w:val="00A43EF4"/>
    <w:rsid w:val="00A4410D"/>
    <w:rsid w:val="00A44126"/>
    <w:rsid w:val="00A4489A"/>
    <w:rsid w:val="00A44993"/>
    <w:rsid w:val="00A44BA8"/>
    <w:rsid w:val="00A44C15"/>
    <w:rsid w:val="00A44C52"/>
    <w:rsid w:val="00A44E46"/>
    <w:rsid w:val="00A45146"/>
    <w:rsid w:val="00A451DF"/>
    <w:rsid w:val="00A4530B"/>
    <w:rsid w:val="00A45738"/>
    <w:rsid w:val="00A45D21"/>
    <w:rsid w:val="00A46020"/>
    <w:rsid w:val="00A466FB"/>
    <w:rsid w:val="00A46765"/>
    <w:rsid w:val="00A46AD9"/>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E47"/>
    <w:rsid w:val="00A54E7B"/>
    <w:rsid w:val="00A54EC3"/>
    <w:rsid w:val="00A552D0"/>
    <w:rsid w:val="00A5553E"/>
    <w:rsid w:val="00A55842"/>
    <w:rsid w:val="00A55CC4"/>
    <w:rsid w:val="00A55DBA"/>
    <w:rsid w:val="00A561A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F7"/>
    <w:rsid w:val="00A603F3"/>
    <w:rsid w:val="00A60957"/>
    <w:rsid w:val="00A60B19"/>
    <w:rsid w:val="00A60B6E"/>
    <w:rsid w:val="00A60DB1"/>
    <w:rsid w:val="00A61792"/>
    <w:rsid w:val="00A61B02"/>
    <w:rsid w:val="00A61D16"/>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F1"/>
    <w:rsid w:val="00A6413A"/>
    <w:rsid w:val="00A64461"/>
    <w:rsid w:val="00A644F3"/>
    <w:rsid w:val="00A6456B"/>
    <w:rsid w:val="00A64999"/>
    <w:rsid w:val="00A64B26"/>
    <w:rsid w:val="00A64B57"/>
    <w:rsid w:val="00A64D2B"/>
    <w:rsid w:val="00A6506B"/>
    <w:rsid w:val="00A6531C"/>
    <w:rsid w:val="00A656C9"/>
    <w:rsid w:val="00A65720"/>
    <w:rsid w:val="00A658CE"/>
    <w:rsid w:val="00A65968"/>
    <w:rsid w:val="00A6608B"/>
    <w:rsid w:val="00A663C6"/>
    <w:rsid w:val="00A66F69"/>
    <w:rsid w:val="00A671C5"/>
    <w:rsid w:val="00A67CED"/>
    <w:rsid w:val="00A67EF1"/>
    <w:rsid w:val="00A67F2F"/>
    <w:rsid w:val="00A70683"/>
    <w:rsid w:val="00A7096D"/>
    <w:rsid w:val="00A71007"/>
    <w:rsid w:val="00A710C3"/>
    <w:rsid w:val="00A71AEC"/>
    <w:rsid w:val="00A71B5D"/>
    <w:rsid w:val="00A7207E"/>
    <w:rsid w:val="00A72F0D"/>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61C3"/>
    <w:rsid w:val="00A76633"/>
    <w:rsid w:val="00A76649"/>
    <w:rsid w:val="00A76B00"/>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EF"/>
    <w:rsid w:val="00A81868"/>
    <w:rsid w:val="00A81A2C"/>
    <w:rsid w:val="00A81A4D"/>
    <w:rsid w:val="00A81A84"/>
    <w:rsid w:val="00A81DA6"/>
    <w:rsid w:val="00A81EEF"/>
    <w:rsid w:val="00A81FBB"/>
    <w:rsid w:val="00A824EE"/>
    <w:rsid w:val="00A826C3"/>
    <w:rsid w:val="00A82AA3"/>
    <w:rsid w:val="00A82AA7"/>
    <w:rsid w:val="00A82AFB"/>
    <w:rsid w:val="00A82D9D"/>
    <w:rsid w:val="00A82F7D"/>
    <w:rsid w:val="00A83806"/>
    <w:rsid w:val="00A83831"/>
    <w:rsid w:val="00A840AD"/>
    <w:rsid w:val="00A84453"/>
    <w:rsid w:val="00A8459F"/>
    <w:rsid w:val="00A8488E"/>
    <w:rsid w:val="00A84D54"/>
    <w:rsid w:val="00A84EC0"/>
    <w:rsid w:val="00A84F86"/>
    <w:rsid w:val="00A859D5"/>
    <w:rsid w:val="00A85C11"/>
    <w:rsid w:val="00A85CE6"/>
    <w:rsid w:val="00A86132"/>
    <w:rsid w:val="00A8614D"/>
    <w:rsid w:val="00A863DE"/>
    <w:rsid w:val="00A8651D"/>
    <w:rsid w:val="00A87416"/>
    <w:rsid w:val="00A87536"/>
    <w:rsid w:val="00A877AD"/>
    <w:rsid w:val="00A87B07"/>
    <w:rsid w:val="00A87E8F"/>
    <w:rsid w:val="00A87EC3"/>
    <w:rsid w:val="00A9062C"/>
    <w:rsid w:val="00A90ADD"/>
    <w:rsid w:val="00A90C3C"/>
    <w:rsid w:val="00A90D12"/>
    <w:rsid w:val="00A90FEB"/>
    <w:rsid w:val="00A91196"/>
    <w:rsid w:val="00A91555"/>
    <w:rsid w:val="00A91941"/>
    <w:rsid w:val="00A91A55"/>
    <w:rsid w:val="00A91A73"/>
    <w:rsid w:val="00A91AE2"/>
    <w:rsid w:val="00A9217C"/>
    <w:rsid w:val="00A924C4"/>
    <w:rsid w:val="00A924E4"/>
    <w:rsid w:val="00A92650"/>
    <w:rsid w:val="00A92762"/>
    <w:rsid w:val="00A928BE"/>
    <w:rsid w:val="00A92AB8"/>
    <w:rsid w:val="00A92B9B"/>
    <w:rsid w:val="00A92E9C"/>
    <w:rsid w:val="00A930CF"/>
    <w:rsid w:val="00A9318D"/>
    <w:rsid w:val="00A93446"/>
    <w:rsid w:val="00A9345C"/>
    <w:rsid w:val="00A9355C"/>
    <w:rsid w:val="00A93592"/>
    <w:rsid w:val="00A93B95"/>
    <w:rsid w:val="00A93C7D"/>
    <w:rsid w:val="00A93D11"/>
    <w:rsid w:val="00A93D16"/>
    <w:rsid w:val="00A9415D"/>
    <w:rsid w:val="00A944A2"/>
    <w:rsid w:val="00A94911"/>
    <w:rsid w:val="00A94D2D"/>
    <w:rsid w:val="00A95113"/>
    <w:rsid w:val="00A951A4"/>
    <w:rsid w:val="00A952FA"/>
    <w:rsid w:val="00A953BA"/>
    <w:rsid w:val="00A95B0E"/>
    <w:rsid w:val="00A95C5C"/>
    <w:rsid w:val="00A95FA8"/>
    <w:rsid w:val="00A96016"/>
    <w:rsid w:val="00A9611D"/>
    <w:rsid w:val="00A961C5"/>
    <w:rsid w:val="00A96694"/>
    <w:rsid w:val="00A9682B"/>
    <w:rsid w:val="00A96B1B"/>
    <w:rsid w:val="00A96D87"/>
    <w:rsid w:val="00A96E55"/>
    <w:rsid w:val="00A97759"/>
    <w:rsid w:val="00A9788D"/>
    <w:rsid w:val="00A978F1"/>
    <w:rsid w:val="00A97A34"/>
    <w:rsid w:val="00A97AD8"/>
    <w:rsid w:val="00AA0254"/>
    <w:rsid w:val="00AA02D0"/>
    <w:rsid w:val="00AA0384"/>
    <w:rsid w:val="00AA061F"/>
    <w:rsid w:val="00AA0E4F"/>
    <w:rsid w:val="00AA1785"/>
    <w:rsid w:val="00AA19D0"/>
    <w:rsid w:val="00AA19DC"/>
    <w:rsid w:val="00AA1BA3"/>
    <w:rsid w:val="00AA1E74"/>
    <w:rsid w:val="00AA20C5"/>
    <w:rsid w:val="00AA20D6"/>
    <w:rsid w:val="00AA227B"/>
    <w:rsid w:val="00AA238E"/>
    <w:rsid w:val="00AA25B8"/>
    <w:rsid w:val="00AA283E"/>
    <w:rsid w:val="00AA2C11"/>
    <w:rsid w:val="00AA347A"/>
    <w:rsid w:val="00AA3698"/>
    <w:rsid w:val="00AA3790"/>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941"/>
    <w:rsid w:val="00AA6A11"/>
    <w:rsid w:val="00AA710F"/>
    <w:rsid w:val="00AA7147"/>
    <w:rsid w:val="00AA7383"/>
    <w:rsid w:val="00AA748D"/>
    <w:rsid w:val="00AA74E6"/>
    <w:rsid w:val="00AA77FB"/>
    <w:rsid w:val="00AA7890"/>
    <w:rsid w:val="00AA7C4F"/>
    <w:rsid w:val="00AA7CA8"/>
    <w:rsid w:val="00AA7EFA"/>
    <w:rsid w:val="00AB0311"/>
    <w:rsid w:val="00AB077E"/>
    <w:rsid w:val="00AB0842"/>
    <w:rsid w:val="00AB0D05"/>
    <w:rsid w:val="00AB0FCC"/>
    <w:rsid w:val="00AB13EB"/>
    <w:rsid w:val="00AB140D"/>
    <w:rsid w:val="00AB185C"/>
    <w:rsid w:val="00AB1CBF"/>
    <w:rsid w:val="00AB1D61"/>
    <w:rsid w:val="00AB2036"/>
    <w:rsid w:val="00AB21A2"/>
    <w:rsid w:val="00AB2229"/>
    <w:rsid w:val="00AB2869"/>
    <w:rsid w:val="00AB28F6"/>
    <w:rsid w:val="00AB29CB"/>
    <w:rsid w:val="00AB2BAB"/>
    <w:rsid w:val="00AB2D00"/>
    <w:rsid w:val="00AB2F5E"/>
    <w:rsid w:val="00AB30D5"/>
    <w:rsid w:val="00AB391E"/>
    <w:rsid w:val="00AB3A34"/>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741C"/>
    <w:rsid w:val="00AB7888"/>
    <w:rsid w:val="00AB7B33"/>
    <w:rsid w:val="00AC0119"/>
    <w:rsid w:val="00AC03C8"/>
    <w:rsid w:val="00AC0750"/>
    <w:rsid w:val="00AC0D12"/>
    <w:rsid w:val="00AC0D3A"/>
    <w:rsid w:val="00AC12A4"/>
    <w:rsid w:val="00AC1600"/>
    <w:rsid w:val="00AC16A1"/>
    <w:rsid w:val="00AC19F3"/>
    <w:rsid w:val="00AC1B5D"/>
    <w:rsid w:val="00AC1B78"/>
    <w:rsid w:val="00AC1B99"/>
    <w:rsid w:val="00AC1F92"/>
    <w:rsid w:val="00AC21F6"/>
    <w:rsid w:val="00AC2229"/>
    <w:rsid w:val="00AC238C"/>
    <w:rsid w:val="00AC24E2"/>
    <w:rsid w:val="00AC25CE"/>
    <w:rsid w:val="00AC261A"/>
    <w:rsid w:val="00AC332D"/>
    <w:rsid w:val="00AC3A16"/>
    <w:rsid w:val="00AC3C57"/>
    <w:rsid w:val="00AC3C6A"/>
    <w:rsid w:val="00AC3C96"/>
    <w:rsid w:val="00AC3D3D"/>
    <w:rsid w:val="00AC469C"/>
    <w:rsid w:val="00AC4843"/>
    <w:rsid w:val="00AC4A59"/>
    <w:rsid w:val="00AC4D20"/>
    <w:rsid w:val="00AC4EC7"/>
    <w:rsid w:val="00AC53C8"/>
    <w:rsid w:val="00AC5410"/>
    <w:rsid w:val="00AC5535"/>
    <w:rsid w:val="00AC5DCF"/>
    <w:rsid w:val="00AC5DE1"/>
    <w:rsid w:val="00AC6094"/>
    <w:rsid w:val="00AC62E4"/>
    <w:rsid w:val="00AC6650"/>
    <w:rsid w:val="00AC6D33"/>
    <w:rsid w:val="00AC6EEA"/>
    <w:rsid w:val="00AC7093"/>
    <w:rsid w:val="00AC74CC"/>
    <w:rsid w:val="00AC75B0"/>
    <w:rsid w:val="00AC7820"/>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8D"/>
    <w:rsid w:val="00AD34D2"/>
    <w:rsid w:val="00AD35C4"/>
    <w:rsid w:val="00AD38E4"/>
    <w:rsid w:val="00AD45E3"/>
    <w:rsid w:val="00AD48CC"/>
    <w:rsid w:val="00AD545D"/>
    <w:rsid w:val="00AD5870"/>
    <w:rsid w:val="00AD5948"/>
    <w:rsid w:val="00AD5A35"/>
    <w:rsid w:val="00AD6099"/>
    <w:rsid w:val="00AD62EB"/>
    <w:rsid w:val="00AD6323"/>
    <w:rsid w:val="00AD63A7"/>
    <w:rsid w:val="00AD64C1"/>
    <w:rsid w:val="00AD6B96"/>
    <w:rsid w:val="00AD6D78"/>
    <w:rsid w:val="00AD7007"/>
    <w:rsid w:val="00AD733A"/>
    <w:rsid w:val="00AD741B"/>
    <w:rsid w:val="00AD747B"/>
    <w:rsid w:val="00AD754F"/>
    <w:rsid w:val="00AD78B0"/>
    <w:rsid w:val="00AE0042"/>
    <w:rsid w:val="00AE00A4"/>
    <w:rsid w:val="00AE01FC"/>
    <w:rsid w:val="00AE0274"/>
    <w:rsid w:val="00AE098B"/>
    <w:rsid w:val="00AE0D4B"/>
    <w:rsid w:val="00AE0DEE"/>
    <w:rsid w:val="00AE0E74"/>
    <w:rsid w:val="00AE0FEF"/>
    <w:rsid w:val="00AE1403"/>
    <w:rsid w:val="00AE148B"/>
    <w:rsid w:val="00AE1A65"/>
    <w:rsid w:val="00AE1C73"/>
    <w:rsid w:val="00AE21B4"/>
    <w:rsid w:val="00AE246C"/>
    <w:rsid w:val="00AE2780"/>
    <w:rsid w:val="00AE28ED"/>
    <w:rsid w:val="00AE297D"/>
    <w:rsid w:val="00AE2C45"/>
    <w:rsid w:val="00AE3204"/>
    <w:rsid w:val="00AE3444"/>
    <w:rsid w:val="00AE39EA"/>
    <w:rsid w:val="00AE3AC0"/>
    <w:rsid w:val="00AE3EE7"/>
    <w:rsid w:val="00AE4342"/>
    <w:rsid w:val="00AE4421"/>
    <w:rsid w:val="00AE465E"/>
    <w:rsid w:val="00AE473F"/>
    <w:rsid w:val="00AE4DA0"/>
    <w:rsid w:val="00AE4F2A"/>
    <w:rsid w:val="00AE5320"/>
    <w:rsid w:val="00AE53E7"/>
    <w:rsid w:val="00AE543D"/>
    <w:rsid w:val="00AE54A0"/>
    <w:rsid w:val="00AE56A1"/>
    <w:rsid w:val="00AE586B"/>
    <w:rsid w:val="00AE5920"/>
    <w:rsid w:val="00AE5CC7"/>
    <w:rsid w:val="00AE5D42"/>
    <w:rsid w:val="00AE665C"/>
    <w:rsid w:val="00AE665D"/>
    <w:rsid w:val="00AE6806"/>
    <w:rsid w:val="00AE6994"/>
    <w:rsid w:val="00AE73E6"/>
    <w:rsid w:val="00AE7BA7"/>
    <w:rsid w:val="00AF0419"/>
    <w:rsid w:val="00AF042E"/>
    <w:rsid w:val="00AF0675"/>
    <w:rsid w:val="00AF072E"/>
    <w:rsid w:val="00AF0A3C"/>
    <w:rsid w:val="00AF11CA"/>
    <w:rsid w:val="00AF139B"/>
    <w:rsid w:val="00AF15B8"/>
    <w:rsid w:val="00AF1635"/>
    <w:rsid w:val="00AF16D1"/>
    <w:rsid w:val="00AF1A4B"/>
    <w:rsid w:val="00AF2046"/>
    <w:rsid w:val="00AF25F7"/>
    <w:rsid w:val="00AF2A4B"/>
    <w:rsid w:val="00AF2F8F"/>
    <w:rsid w:val="00AF33F6"/>
    <w:rsid w:val="00AF4010"/>
    <w:rsid w:val="00AF405D"/>
    <w:rsid w:val="00AF4320"/>
    <w:rsid w:val="00AF45B4"/>
    <w:rsid w:val="00AF4761"/>
    <w:rsid w:val="00AF4D35"/>
    <w:rsid w:val="00AF50DB"/>
    <w:rsid w:val="00AF5331"/>
    <w:rsid w:val="00AF56F5"/>
    <w:rsid w:val="00AF57D9"/>
    <w:rsid w:val="00AF587A"/>
    <w:rsid w:val="00AF5A2F"/>
    <w:rsid w:val="00AF601E"/>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3D0"/>
    <w:rsid w:val="00B024E8"/>
    <w:rsid w:val="00B02645"/>
    <w:rsid w:val="00B0289D"/>
    <w:rsid w:val="00B029EF"/>
    <w:rsid w:val="00B02AD0"/>
    <w:rsid w:val="00B02B67"/>
    <w:rsid w:val="00B02B6D"/>
    <w:rsid w:val="00B032BF"/>
    <w:rsid w:val="00B03510"/>
    <w:rsid w:val="00B03960"/>
    <w:rsid w:val="00B039A6"/>
    <w:rsid w:val="00B0446E"/>
    <w:rsid w:val="00B0453C"/>
    <w:rsid w:val="00B04559"/>
    <w:rsid w:val="00B045C2"/>
    <w:rsid w:val="00B046C6"/>
    <w:rsid w:val="00B05023"/>
    <w:rsid w:val="00B05130"/>
    <w:rsid w:val="00B051C6"/>
    <w:rsid w:val="00B05219"/>
    <w:rsid w:val="00B05442"/>
    <w:rsid w:val="00B0544B"/>
    <w:rsid w:val="00B05CF0"/>
    <w:rsid w:val="00B05EB5"/>
    <w:rsid w:val="00B06667"/>
    <w:rsid w:val="00B0666B"/>
    <w:rsid w:val="00B069FC"/>
    <w:rsid w:val="00B06A0D"/>
    <w:rsid w:val="00B06DD2"/>
    <w:rsid w:val="00B06DF4"/>
    <w:rsid w:val="00B06DFC"/>
    <w:rsid w:val="00B06EF0"/>
    <w:rsid w:val="00B07356"/>
    <w:rsid w:val="00B075D8"/>
    <w:rsid w:val="00B0778C"/>
    <w:rsid w:val="00B07A80"/>
    <w:rsid w:val="00B07D0B"/>
    <w:rsid w:val="00B07FCF"/>
    <w:rsid w:val="00B10338"/>
    <w:rsid w:val="00B103A7"/>
    <w:rsid w:val="00B107AF"/>
    <w:rsid w:val="00B10B4B"/>
    <w:rsid w:val="00B113DD"/>
    <w:rsid w:val="00B12315"/>
    <w:rsid w:val="00B1252E"/>
    <w:rsid w:val="00B1254F"/>
    <w:rsid w:val="00B125B4"/>
    <w:rsid w:val="00B12904"/>
    <w:rsid w:val="00B12D3F"/>
    <w:rsid w:val="00B13215"/>
    <w:rsid w:val="00B13376"/>
    <w:rsid w:val="00B13380"/>
    <w:rsid w:val="00B13E5E"/>
    <w:rsid w:val="00B1429E"/>
    <w:rsid w:val="00B1431C"/>
    <w:rsid w:val="00B14A08"/>
    <w:rsid w:val="00B14BAD"/>
    <w:rsid w:val="00B14BE5"/>
    <w:rsid w:val="00B14C1A"/>
    <w:rsid w:val="00B14D2B"/>
    <w:rsid w:val="00B15097"/>
    <w:rsid w:val="00B1521D"/>
    <w:rsid w:val="00B15672"/>
    <w:rsid w:val="00B15822"/>
    <w:rsid w:val="00B15C22"/>
    <w:rsid w:val="00B16299"/>
    <w:rsid w:val="00B165AC"/>
    <w:rsid w:val="00B16970"/>
    <w:rsid w:val="00B16AF4"/>
    <w:rsid w:val="00B172FE"/>
    <w:rsid w:val="00B17612"/>
    <w:rsid w:val="00B1777E"/>
    <w:rsid w:val="00B1782F"/>
    <w:rsid w:val="00B17D65"/>
    <w:rsid w:val="00B2058A"/>
    <w:rsid w:val="00B205DB"/>
    <w:rsid w:val="00B20665"/>
    <w:rsid w:val="00B20B59"/>
    <w:rsid w:val="00B20DD7"/>
    <w:rsid w:val="00B216DD"/>
    <w:rsid w:val="00B21B1E"/>
    <w:rsid w:val="00B21C2E"/>
    <w:rsid w:val="00B21FD6"/>
    <w:rsid w:val="00B22128"/>
    <w:rsid w:val="00B221B6"/>
    <w:rsid w:val="00B22550"/>
    <w:rsid w:val="00B225EA"/>
    <w:rsid w:val="00B22619"/>
    <w:rsid w:val="00B226F4"/>
    <w:rsid w:val="00B22748"/>
    <w:rsid w:val="00B22E11"/>
    <w:rsid w:val="00B234F1"/>
    <w:rsid w:val="00B2391B"/>
    <w:rsid w:val="00B23A16"/>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E"/>
    <w:rsid w:val="00B25660"/>
    <w:rsid w:val="00B25AB0"/>
    <w:rsid w:val="00B25EA2"/>
    <w:rsid w:val="00B25FB7"/>
    <w:rsid w:val="00B26183"/>
    <w:rsid w:val="00B262DC"/>
    <w:rsid w:val="00B267D1"/>
    <w:rsid w:val="00B267D9"/>
    <w:rsid w:val="00B267DB"/>
    <w:rsid w:val="00B26E47"/>
    <w:rsid w:val="00B272E1"/>
    <w:rsid w:val="00B27546"/>
    <w:rsid w:val="00B27732"/>
    <w:rsid w:val="00B27AB9"/>
    <w:rsid w:val="00B27ACF"/>
    <w:rsid w:val="00B27C76"/>
    <w:rsid w:val="00B27FFC"/>
    <w:rsid w:val="00B30084"/>
    <w:rsid w:val="00B30499"/>
    <w:rsid w:val="00B304E7"/>
    <w:rsid w:val="00B3069B"/>
    <w:rsid w:val="00B30825"/>
    <w:rsid w:val="00B30971"/>
    <w:rsid w:val="00B30A3F"/>
    <w:rsid w:val="00B30AF2"/>
    <w:rsid w:val="00B30C39"/>
    <w:rsid w:val="00B3124B"/>
    <w:rsid w:val="00B313C2"/>
    <w:rsid w:val="00B3144C"/>
    <w:rsid w:val="00B31563"/>
    <w:rsid w:val="00B3183C"/>
    <w:rsid w:val="00B31A1E"/>
    <w:rsid w:val="00B31D3E"/>
    <w:rsid w:val="00B31DDE"/>
    <w:rsid w:val="00B32367"/>
    <w:rsid w:val="00B3287A"/>
    <w:rsid w:val="00B32AB8"/>
    <w:rsid w:val="00B32BE7"/>
    <w:rsid w:val="00B3306A"/>
    <w:rsid w:val="00B330D2"/>
    <w:rsid w:val="00B3373B"/>
    <w:rsid w:val="00B33783"/>
    <w:rsid w:val="00B33903"/>
    <w:rsid w:val="00B33A51"/>
    <w:rsid w:val="00B3409D"/>
    <w:rsid w:val="00B3430C"/>
    <w:rsid w:val="00B34464"/>
    <w:rsid w:val="00B346CB"/>
    <w:rsid w:val="00B34B0B"/>
    <w:rsid w:val="00B34B3E"/>
    <w:rsid w:val="00B34FE0"/>
    <w:rsid w:val="00B35000"/>
    <w:rsid w:val="00B3506A"/>
    <w:rsid w:val="00B35135"/>
    <w:rsid w:val="00B35590"/>
    <w:rsid w:val="00B35A9B"/>
    <w:rsid w:val="00B35D32"/>
    <w:rsid w:val="00B36669"/>
    <w:rsid w:val="00B366BB"/>
    <w:rsid w:val="00B3705D"/>
    <w:rsid w:val="00B373CA"/>
    <w:rsid w:val="00B37580"/>
    <w:rsid w:val="00B403B1"/>
    <w:rsid w:val="00B407D3"/>
    <w:rsid w:val="00B40F77"/>
    <w:rsid w:val="00B412C0"/>
    <w:rsid w:val="00B412CE"/>
    <w:rsid w:val="00B4131F"/>
    <w:rsid w:val="00B41376"/>
    <w:rsid w:val="00B415C5"/>
    <w:rsid w:val="00B41CDD"/>
    <w:rsid w:val="00B42929"/>
    <w:rsid w:val="00B42A21"/>
    <w:rsid w:val="00B42ABC"/>
    <w:rsid w:val="00B42B74"/>
    <w:rsid w:val="00B4303F"/>
    <w:rsid w:val="00B43318"/>
    <w:rsid w:val="00B43396"/>
    <w:rsid w:val="00B433BF"/>
    <w:rsid w:val="00B435ED"/>
    <w:rsid w:val="00B43ACB"/>
    <w:rsid w:val="00B43F2B"/>
    <w:rsid w:val="00B44090"/>
    <w:rsid w:val="00B44503"/>
    <w:rsid w:val="00B446C4"/>
    <w:rsid w:val="00B44897"/>
    <w:rsid w:val="00B44990"/>
    <w:rsid w:val="00B44C96"/>
    <w:rsid w:val="00B45024"/>
    <w:rsid w:val="00B452BB"/>
    <w:rsid w:val="00B45308"/>
    <w:rsid w:val="00B45446"/>
    <w:rsid w:val="00B455A6"/>
    <w:rsid w:val="00B45852"/>
    <w:rsid w:val="00B459B1"/>
    <w:rsid w:val="00B45A11"/>
    <w:rsid w:val="00B45B41"/>
    <w:rsid w:val="00B45FF6"/>
    <w:rsid w:val="00B46279"/>
    <w:rsid w:val="00B46534"/>
    <w:rsid w:val="00B46634"/>
    <w:rsid w:val="00B46732"/>
    <w:rsid w:val="00B46BC3"/>
    <w:rsid w:val="00B46CA2"/>
    <w:rsid w:val="00B46EE0"/>
    <w:rsid w:val="00B47009"/>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6B8"/>
    <w:rsid w:val="00B5171E"/>
    <w:rsid w:val="00B517D6"/>
    <w:rsid w:val="00B5194F"/>
    <w:rsid w:val="00B51C31"/>
    <w:rsid w:val="00B52190"/>
    <w:rsid w:val="00B5225A"/>
    <w:rsid w:val="00B526CD"/>
    <w:rsid w:val="00B52864"/>
    <w:rsid w:val="00B5288F"/>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860"/>
    <w:rsid w:val="00B56B56"/>
    <w:rsid w:val="00B56E36"/>
    <w:rsid w:val="00B56F85"/>
    <w:rsid w:val="00B5717B"/>
    <w:rsid w:val="00B57477"/>
    <w:rsid w:val="00B574C7"/>
    <w:rsid w:val="00B57DCA"/>
    <w:rsid w:val="00B57E3C"/>
    <w:rsid w:val="00B60008"/>
    <w:rsid w:val="00B60C43"/>
    <w:rsid w:val="00B60E34"/>
    <w:rsid w:val="00B61129"/>
    <w:rsid w:val="00B61147"/>
    <w:rsid w:val="00B6132F"/>
    <w:rsid w:val="00B616B1"/>
    <w:rsid w:val="00B61864"/>
    <w:rsid w:val="00B61DE8"/>
    <w:rsid w:val="00B62298"/>
    <w:rsid w:val="00B624E5"/>
    <w:rsid w:val="00B62808"/>
    <w:rsid w:val="00B62BE2"/>
    <w:rsid w:val="00B63069"/>
    <w:rsid w:val="00B631D4"/>
    <w:rsid w:val="00B6323B"/>
    <w:rsid w:val="00B63285"/>
    <w:rsid w:val="00B632AA"/>
    <w:rsid w:val="00B639B9"/>
    <w:rsid w:val="00B63A4E"/>
    <w:rsid w:val="00B63AE0"/>
    <w:rsid w:val="00B63BBD"/>
    <w:rsid w:val="00B63DB5"/>
    <w:rsid w:val="00B641B1"/>
    <w:rsid w:val="00B641F9"/>
    <w:rsid w:val="00B649E3"/>
    <w:rsid w:val="00B64DA2"/>
    <w:rsid w:val="00B65084"/>
    <w:rsid w:val="00B652DF"/>
    <w:rsid w:val="00B65939"/>
    <w:rsid w:val="00B65B7E"/>
    <w:rsid w:val="00B65C44"/>
    <w:rsid w:val="00B65E98"/>
    <w:rsid w:val="00B65EDA"/>
    <w:rsid w:val="00B660DE"/>
    <w:rsid w:val="00B66225"/>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0E"/>
    <w:rsid w:val="00B70C23"/>
    <w:rsid w:val="00B70C6F"/>
    <w:rsid w:val="00B70E24"/>
    <w:rsid w:val="00B7122F"/>
    <w:rsid w:val="00B71447"/>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682"/>
    <w:rsid w:val="00B766A7"/>
    <w:rsid w:val="00B76962"/>
    <w:rsid w:val="00B76977"/>
    <w:rsid w:val="00B76AE2"/>
    <w:rsid w:val="00B76E97"/>
    <w:rsid w:val="00B7718E"/>
    <w:rsid w:val="00B7732E"/>
    <w:rsid w:val="00B77D60"/>
    <w:rsid w:val="00B77DB8"/>
    <w:rsid w:val="00B77EBF"/>
    <w:rsid w:val="00B77FF2"/>
    <w:rsid w:val="00B800D3"/>
    <w:rsid w:val="00B80AAC"/>
    <w:rsid w:val="00B80C96"/>
    <w:rsid w:val="00B814CD"/>
    <w:rsid w:val="00B815C2"/>
    <w:rsid w:val="00B81B31"/>
    <w:rsid w:val="00B81BE0"/>
    <w:rsid w:val="00B81E9C"/>
    <w:rsid w:val="00B81F1C"/>
    <w:rsid w:val="00B82737"/>
    <w:rsid w:val="00B8277F"/>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5466"/>
    <w:rsid w:val="00B85497"/>
    <w:rsid w:val="00B8582F"/>
    <w:rsid w:val="00B85F53"/>
    <w:rsid w:val="00B8609A"/>
    <w:rsid w:val="00B86182"/>
    <w:rsid w:val="00B862C0"/>
    <w:rsid w:val="00B862D9"/>
    <w:rsid w:val="00B868B2"/>
    <w:rsid w:val="00B869AD"/>
    <w:rsid w:val="00B86B5F"/>
    <w:rsid w:val="00B86D33"/>
    <w:rsid w:val="00B86E90"/>
    <w:rsid w:val="00B87285"/>
    <w:rsid w:val="00B872ED"/>
    <w:rsid w:val="00B87580"/>
    <w:rsid w:val="00B8783E"/>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C97"/>
    <w:rsid w:val="00B92F24"/>
    <w:rsid w:val="00B93022"/>
    <w:rsid w:val="00B93401"/>
    <w:rsid w:val="00B9390B"/>
    <w:rsid w:val="00B93999"/>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049B"/>
    <w:rsid w:val="00BA0C24"/>
    <w:rsid w:val="00BA1082"/>
    <w:rsid w:val="00BA10EB"/>
    <w:rsid w:val="00BA120D"/>
    <w:rsid w:val="00BA16E0"/>
    <w:rsid w:val="00BA1800"/>
    <w:rsid w:val="00BA203C"/>
    <w:rsid w:val="00BA2186"/>
    <w:rsid w:val="00BA2281"/>
    <w:rsid w:val="00BA25BD"/>
    <w:rsid w:val="00BA25DB"/>
    <w:rsid w:val="00BA297B"/>
    <w:rsid w:val="00BA2B64"/>
    <w:rsid w:val="00BA2B6A"/>
    <w:rsid w:val="00BA2F74"/>
    <w:rsid w:val="00BA305B"/>
    <w:rsid w:val="00BA3494"/>
    <w:rsid w:val="00BA3A00"/>
    <w:rsid w:val="00BA3F2D"/>
    <w:rsid w:val="00BA3F38"/>
    <w:rsid w:val="00BA41C2"/>
    <w:rsid w:val="00BA42DA"/>
    <w:rsid w:val="00BA4394"/>
    <w:rsid w:val="00BA50B6"/>
    <w:rsid w:val="00BA5515"/>
    <w:rsid w:val="00BA580D"/>
    <w:rsid w:val="00BA5822"/>
    <w:rsid w:val="00BA5B23"/>
    <w:rsid w:val="00BA5BA1"/>
    <w:rsid w:val="00BA5CED"/>
    <w:rsid w:val="00BA5D40"/>
    <w:rsid w:val="00BA6009"/>
    <w:rsid w:val="00BA6023"/>
    <w:rsid w:val="00BA66E8"/>
    <w:rsid w:val="00BA6E92"/>
    <w:rsid w:val="00BA6FDA"/>
    <w:rsid w:val="00BA73ED"/>
    <w:rsid w:val="00BA74E8"/>
    <w:rsid w:val="00BA7969"/>
    <w:rsid w:val="00BA7FC8"/>
    <w:rsid w:val="00BB018E"/>
    <w:rsid w:val="00BB0269"/>
    <w:rsid w:val="00BB0414"/>
    <w:rsid w:val="00BB04CF"/>
    <w:rsid w:val="00BB05B9"/>
    <w:rsid w:val="00BB0698"/>
    <w:rsid w:val="00BB0836"/>
    <w:rsid w:val="00BB085C"/>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FB5"/>
    <w:rsid w:val="00BC13AE"/>
    <w:rsid w:val="00BC1786"/>
    <w:rsid w:val="00BC1804"/>
    <w:rsid w:val="00BC1D8A"/>
    <w:rsid w:val="00BC2127"/>
    <w:rsid w:val="00BC2292"/>
    <w:rsid w:val="00BC269E"/>
    <w:rsid w:val="00BC27D7"/>
    <w:rsid w:val="00BC3378"/>
    <w:rsid w:val="00BC33B2"/>
    <w:rsid w:val="00BC3404"/>
    <w:rsid w:val="00BC35AF"/>
    <w:rsid w:val="00BC3623"/>
    <w:rsid w:val="00BC3629"/>
    <w:rsid w:val="00BC39DE"/>
    <w:rsid w:val="00BC3A2F"/>
    <w:rsid w:val="00BC3DB1"/>
    <w:rsid w:val="00BC46E9"/>
    <w:rsid w:val="00BC4BD8"/>
    <w:rsid w:val="00BC4E97"/>
    <w:rsid w:val="00BC4F20"/>
    <w:rsid w:val="00BC50D8"/>
    <w:rsid w:val="00BC512D"/>
    <w:rsid w:val="00BC513C"/>
    <w:rsid w:val="00BC578A"/>
    <w:rsid w:val="00BC57F9"/>
    <w:rsid w:val="00BC5907"/>
    <w:rsid w:val="00BC5BE5"/>
    <w:rsid w:val="00BC5C70"/>
    <w:rsid w:val="00BC5F7D"/>
    <w:rsid w:val="00BC5FAB"/>
    <w:rsid w:val="00BC5FDF"/>
    <w:rsid w:val="00BC604D"/>
    <w:rsid w:val="00BC62B8"/>
    <w:rsid w:val="00BC6513"/>
    <w:rsid w:val="00BC6596"/>
    <w:rsid w:val="00BC73AE"/>
    <w:rsid w:val="00BC77B5"/>
    <w:rsid w:val="00BC77E1"/>
    <w:rsid w:val="00BC7C38"/>
    <w:rsid w:val="00BC7D14"/>
    <w:rsid w:val="00BD0132"/>
    <w:rsid w:val="00BD0727"/>
    <w:rsid w:val="00BD072D"/>
    <w:rsid w:val="00BD0815"/>
    <w:rsid w:val="00BD094F"/>
    <w:rsid w:val="00BD0B26"/>
    <w:rsid w:val="00BD0CF1"/>
    <w:rsid w:val="00BD0D89"/>
    <w:rsid w:val="00BD0D8A"/>
    <w:rsid w:val="00BD1082"/>
    <w:rsid w:val="00BD1370"/>
    <w:rsid w:val="00BD13DA"/>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428"/>
    <w:rsid w:val="00BD35BB"/>
    <w:rsid w:val="00BD3C1E"/>
    <w:rsid w:val="00BD3C7F"/>
    <w:rsid w:val="00BD415B"/>
    <w:rsid w:val="00BD4455"/>
    <w:rsid w:val="00BD4714"/>
    <w:rsid w:val="00BD4BA8"/>
    <w:rsid w:val="00BD4DB1"/>
    <w:rsid w:val="00BD5177"/>
    <w:rsid w:val="00BD51AE"/>
    <w:rsid w:val="00BD5252"/>
    <w:rsid w:val="00BD5336"/>
    <w:rsid w:val="00BD5570"/>
    <w:rsid w:val="00BD55C7"/>
    <w:rsid w:val="00BD5B01"/>
    <w:rsid w:val="00BD5B1D"/>
    <w:rsid w:val="00BD5BE3"/>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F4A"/>
    <w:rsid w:val="00BE0318"/>
    <w:rsid w:val="00BE0537"/>
    <w:rsid w:val="00BE0AD3"/>
    <w:rsid w:val="00BE0CFD"/>
    <w:rsid w:val="00BE10AE"/>
    <w:rsid w:val="00BE14D7"/>
    <w:rsid w:val="00BE1725"/>
    <w:rsid w:val="00BE17FC"/>
    <w:rsid w:val="00BE1853"/>
    <w:rsid w:val="00BE1936"/>
    <w:rsid w:val="00BE2656"/>
    <w:rsid w:val="00BE2B5E"/>
    <w:rsid w:val="00BE2CCF"/>
    <w:rsid w:val="00BE2CEF"/>
    <w:rsid w:val="00BE324E"/>
    <w:rsid w:val="00BE3572"/>
    <w:rsid w:val="00BE38BD"/>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2E8"/>
    <w:rsid w:val="00BE6392"/>
    <w:rsid w:val="00BE6681"/>
    <w:rsid w:val="00BE68FA"/>
    <w:rsid w:val="00BE69F5"/>
    <w:rsid w:val="00BE6BA3"/>
    <w:rsid w:val="00BE6E7E"/>
    <w:rsid w:val="00BE7196"/>
    <w:rsid w:val="00BE71F5"/>
    <w:rsid w:val="00BE7D49"/>
    <w:rsid w:val="00BF07F5"/>
    <w:rsid w:val="00BF0DFC"/>
    <w:rsid w:val="00BF1107"/>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3E31"/>
    <w:rsid w:val="00BF400D"/>
    <w:rsid w:val="00BF42AB"/>
    <w:rsid w:val="00BF46FC"/>
    <w:rsid w:val="00BF4806"/>
    <w:rsid w:val="00BF4AF2"/>
    <w:rsid w:val="00BF4B4C"/>
    <w:rsid w:val="00BF4BDA"/>
    <w:rsid w:val="00BF4E5E"/>
    <w:rsid w:val="00BF502D"/>
    <w:rsid w:val="00BF51EB"/>
    <w:rsid w:val="00BF53B1"/>
    <w:rsid w:val="00BF5438"/>
    <w:rsid w:val="00BF5533"/>
    <w:rsid w:val="00BF55AB"/>
    <w:rsid w:val="00BF568A"/>
    <w:rsid w:val="00BF5940"/>
    <w:rsid w:val="00BF5CE8"/>
    <w:rsid w:val="00BF5D26"/>
    <w:rsid w:val="00BF5F10"/>
    <w:rsid w:val="00BF611E"/>
    <w:rsid w:val="00BF6BDF"/>
    <w:rsid w:val="00BF6C8E"/>
    <w:rsid w:val="00BF70A6"/>
    <w:rsid w:val="00BF72E9"/>
    <w:rsid w:val="00BF735D"/>
    <w:rsid w:val="00BF74CB"/>
    <w:rsid w:val="00BF7631"/>
    <w:rsid w:val="00BF77C4"/>
    <w:rsid w:val="00BF7B4F"/>
    <w:rsid w:val="00BF7DE5"/>
    <w:rsid w:val="00BF7E85"/>
    <w:rsid w:val="00BF7F53"/>
    <w:rsid w:val="00C00280"/>
    <w:rsid w:val="00C00704"/>
    <w:rsid w:val="00C007E0"/>
    <w:rsid w:val="00C0089E"/>
    <w:rsid w:val="00C00DE0"/>
    <w:rsid w:val="00C00E39"/>
    <w:rsid w:val="00C012A1"/>
    <w:rsid w:val="00C0133D"/>
    <w:rsid w:val="00C013AF"/>
    <w:rsid w:val="00C01539"/>
    <w:rsid w:val="00C01BB2"/>
    <w:rsid w:val="00C01D3D"/>
    <w:rsid w:val="00C01EC8"/>
    <w:rsid w:val="00C01FF0"/>
    <w:rsid w:val="00C02174"/>
    <w:rsid w:val="00C0278F"/>
    <w:rsid w:val="00C027D8"/>
    <w:rsid w:val="00C028A2"/>
    <w:rsid w:val="00C029D5"/>
    <w:rsid w:val="00C02C99"/>
    <w:rsid w:val="00C02EE2"/>
    <w:rsid w:val="00C03026"/>
    <w:rsid w:val="00C030E6"/>
    <w:rsid w:val="00C030EB"/>
    <w:rsid w:val="00C03297"/>
    <w:rsid w:val="00C03779"/>
    <w:rsid w:val="00C037A3"/>
    <w:rsid w:val="00C03D37"/>
    <w:rsid w:val="00C03ECA"/>
    <w:rsid w:val="00C03ECD"/>
    <w:rsid w:val="00C03FAF"/>
    <w:rsid w:val="00C03FC0"/>
    <w:rsid w:val="00C04089"/>
    <w:rsid w:val="00C043C6"/>
    <w:rsid w:val="00C04AC7"/>
    <w:rsid w:val="00C04AE5"/>
    <w:rsid w:val="00C04C1B"/>
    <w:rsid w:val="00C04E1E"/>
    <w:rsid w:val="00C05103"/>
    <w:rsid w:val="00C053A3"/>
    <w:rsid w:val="00C055A0"/>
    <w:rsid w:val="00C05B88"/>
    <w:rsid w:val="00C05CF3"/>
    <w:rsid w:val="00C05D66"/>
    <w:rsid w:val="00C05D6B"/>
    <w:rsid w:val="00C0632B"/>
    <w:rsid w:val="00C063F0"/>
    <w:rsid w:val="00C068CF"/>
    <w:rsid w:val="00C06994"/>
    <w:rsid w:val="00C06BA8"/>
    <w:rsid w:val="00C06C8F"/>
    <w:rsid w:val="00C06DCE"/>
    <w:rsid w:val="00C0716F"/>
    <w:rsid w:val="00C074CD"/>
    <w:rsid w:val="00C07638"/>
    <w:rsid w:val="00C0767A"/>
    <w:rsid w:val="00C077C3"/>
    <w:rsid w:val="00C07865"/>
    <w:rsid w:val="00C079F7"/>
    <w:rsid w:val="00C07A01"/>
    <w:rsid w:val="00C07CBE"/>
    <w:rsid w:val="00C07FFA"/>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B55"/>
    <w:rsid w:val="00C13C62"/>
    <w:rsid w:val="00C13D82"/>
    <w:rsid w:val="00C14461"/>
    <w:rsid w:val="00C14C6D"/>
    <w:rsid w:val="00C14CAB"/>
    <w:rsid w:val="00C14D99"/>
    <w:rsid w:val="00C15166"/>
    <w:rsid w:val="00C15AA3"/>
    <w:rsid w:val="00C15B3E"/>
    <w:rsid w:val="00C15E0B"/>
    <w:rsid w:val="00C163AC"/>
    <w:rsid w:val="00C16B50"/>
    <w:rsid w:val="00C16F5D"/>
    <w:rsid w:val="00C1729B"/>
    <w:rsid w:val="00C172C3"/>
    <w:rsid w:val="00C17311"/>
    <w:rsid w:val="00C173BD"/>
    <w:rsid w:val="00C17596"/>
    <w:rsid w:val="00C178C1"/>
    <w:rsid w:val="00C17995"/>
    <w:rsid w:val="00C17BCE"/>
    <w:rsid w:val="00C20202"/>
    <w:rsid w:val="00C2030B"/>
    <w:rsid w:val="00C204CF"/>
    <w:rsid w:val="00C20560"/>
    <w:rsid w:val="00C20B09"/>
    <w:rsid w:val="00C20B7F"/>
    <w:rsid w:val="00C20F95"/>
    <w:rsid w:val="00C2105A"/>
    <w:rsid w:val="00C21185"/>
    <w:rsid w:val="00C214D0"/>
    <w:rsid w:val="00C21943"/>
    <w:rsid w:val="00C21F01"/>
    <w:rsid w:val="00C22122"/>
    <w:rsid w:val="00C224B9"/>
    <w:rsid w:val="00C226F2"/>
    <w:rsid w:val="00C22D21"/>
    <w:rsid w:val="00C22DAF"/>
    <w:rsid w:val="00C22DE4"/>
    <w:rsid w:val="00C22E03"/>
    <w:rsid w:val="00C22E7C"/>
    <w:rsid w:val="00C23246"/>
    <w:rsid w:val="00C2369A"/>
    <w:rsid w:val="00C239A0"/>
    <w:rsid w:val="00C23ABC"/>
    <w:rsid w:val="00C23CDF"/>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A15"/>
    <w:rsid w:val="00C27D7B"/>
    <w:rsid w:val="00C27E4B"/>
    <w:rsid w:val="00C27FE7"/>
    <w:rsid w:val="00C30018"/>
    <w:rsid w:val="00C3004C"/>
    <w:rsid w:val="00C30219"/>
    <w:rsid w:val="00C30246"/>
    <w:rsid w:val="00C30734"/>
    <w:rsid w:val="00C30849"/>
    <w:rsid w:val="00C30E1D"/>
    <w:rsid w:val="00C30F1C"/>
    <w:rsid w:val="00C30F71"/>
    <w:rsid w:val="00C30F96"/>
    <w:rsid w:val="00C3118C"/>
    <w:rsid w:val="00C312A2"/>
    <w:rsid w:val="00C31303"/>
    <w:rsid w:val="00C3190A"/>
    <w:rsid w:val="00C31980"/>
    <w:rsid w:val="00C31B43"/>
    <w:rsid w:val="00C31C91"/>
    <w:rsid w:val="00C31CA2"/>
    <w:rsid w:val="00C320DF"/>
    <w:rsid w:val="00C329C7"/>
    <w:rsid w:val="00C32A06"/>
    <w:rsid w:val="00C32DA8"/>
    <w:rsid w:val="00C3370B"/>
    <w:rsid w:val="00C3384E"/>
    <w:rsid w:val="00C33B44"/>
    <w:rsid w:val="00C33C08"/>
    <w:rsid w:val="00C33D8E"/>
    <w:rsid w:val="00C33E60"/>
    <w:rsid w:val="00C34195"/>
    <w:rsid w:val="00C341E5"/>
    <w:rsid w:val="00C3442F"/>
    <w:rsid w:val="00C34E7E"/>
    <w:rsid w:val="00C35303"/>
    <w:rsid w:val="00C35632"/>
    <w:rsid w:val="00C35693"/>
    <w:rsid w:val="00C35DD9"/>
    <w:rsid w:val="00C35EC7"/>
    <w:rsid w:val="00C361F4"/>
    <w:rsid w:val="00C3623B"/>
    <w:rsid w:val="00C364B4"/>
    <w:rsid w:val="00C3659F"/>
    <w:rsid w:val="00C366CB"/>
    <w:rsid w:val="00C367A9"/>
    <w:rsid w:val="00C367E8"/>
    <w:rsid w:val="00C36D69"/>
    <w:rsid w:val="00C37042"/>
    <w:rsid w:val="00C37920"/>
    <w:rsid w:val="00C37C75"/>
    <w:rsid w:val="00C4003A"/>
    <w:rsid w:val="00C40491"/>
    <w:rsid w:val="00C4111D"/>
    <w:rsid w:val="00C41122"/>
    <w:rsid w:val="00C41164"/>
    <w:rsid w:val="00C4133A"/>
    <w:rsid w:val="00C414E9"/>
    <w:rsid w:val="00C415D1"/>
    <w:rsid w:val="00C4194A"/>
    <w:rsid w:val="00C41BBE"/>
    <w:rsid w:val="00C41F4F"/>
    <w:rsid w:val="00C41F82"/>
    <w:rsid w:val="00C4210C"/>
    <w:rsid w:val="00C421E8"/>
    <w:rsid w:val="00C4252E"/>
    <w:rsid w:val="00C42733"/>
    <w:rsid w:val="00C42915"/>
    <w:rsid w:val="00C43533"/>
    <w:rsid w:val="00C435AB"/>
    <w:rsid w:val="00C43D37"/>
    <w:rsid w:val="00C44089"/>
    <w:rsid w:val="00C440DF"/>
    <w:rsid w:val="00C441E8"/>
    <w:rsid w:val="00C44382"/>
    <w:rsid w:val="00C44ABA"/>
    <w:rsid w:val="00C44B7B"/>
    <w:rsid w:val="00C44D1E"/>
    <w:rsid w:val="00C44D2E"/>
    <w:rsid w:val="00C44FCB"/>
    <w:rsid w:val="00C450E9"/>
    <w:rsid w:val="00C4550A"/>
    <w:rsid w:val="00C45A76"/>
    <w:rsid w:val="00C45B6E"/>
    <w:rsid w:val="00C45F02"/>
    <w:rsid w:val="00C45FF2"/>
    <w:rsid w:val="00C46354"/>
    <w:rsid w:val="00C46368"/>
    <w:rsid w:val="00C4657D"/>
    <w:rsid w:val="00C46661"/>
    <w:rsid w:val="00C46BAC"/>
    <w:rsid w:val="00C46F84"/>
    <w:rsid w:val="00C4712F"/>
    <w:rsid w:val="00C47167"/>
    <w:rsid w:val="00C4717F"/>
    <w:rsid w:val="00C473CE"/>
    <w:rsid w:val="00C476B3"/>
    <w:rsid w:val="00C47734"/>
    <w:rsid w:val="00C502CD"/>
    <w:rsid w:val="00C503C3"/>
    <w:rsid w:val="00C50693"/>
    <w:rsid w:val="00C5080C"/>
    <w:rsid w:val="00C50A9F"/>
    <w:rsid w:val="00C50C25"/>
    <w:rsid w:val="00C515EF"/>
    <w:rsid w:val="00C518BA"/>
    <w:rsid w:val="00C519D8"/>
    <w:rsid w:val="00C51BE0"/>
    <w:rsid w:val="00C51C9A"/>
    <w:rsid w:val="00C51E90"/>
    <w:rsid w:val="00C51EE3"/>
    <w:rsid w:val="00C51FFB"/>
    <w:rsid w:val="00C523C0"/>
    <w:rsid w:val="00C52401"/>
    <w:rsid w:val="00C525A0"/>
    <w:rsid w:val="00C52675"/>
    <w:rsid w:val="00C53027"/>
    <w:rsid w:val="00C53A05"/>
    <w:rsid w:val="00C53EDE"/>
    <w:rsid w:val="00C53FD6"/>
    <w:rsid w:val="00C5403D"/>
    <w:rsid w:val="00C54248"/>
    <w:rsid w:val="00C5462C"/>
    <w:rsid w:val="00C54719"/>
    <w:rsid w:val="00C54A8D"/>
    <w:rsid w:val="00C54C1F"/>
    <w:rsid w:val="00C552C3"/>
    <w:rsid w:val="00C5539C"/>
    <w:rsid w:val="00C554D2"/>
    <w:rsid w:val="00C555A3"/>
    <w:rsid w:val="00C5576A"/>
    <w:rsid w:val="00C559EF"/>
    <w:rsid w:val="00C55A92"/>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D7F"/>
    <w:rsid w:val="00C57DA1"/>
    <w:rsid w:val="00C6000A"/>
    <w:rsid w:val="00C602D7"/>
    <w:rsid w:val="00C60479"/>
    <w:rsid w:val="00C60576"/>
    <w:rsid w:val="00C60722"/>
    <w:rsid w:val="00C60C04"/>
    <w:rsid w:val="00C60C08"/>
    <w:rsid w:val="00C60C66"/>
    <w:rsid w:val="00C60F74"/>
    <w:rsid w:val="00C6106A"/>
    <w:rsid w:val="00C61071"/>
    <w:rsid w:val="00C612C8"/>
    <w:rsid w:val="00C61901"/>
    <w:rsid w:val="00C619C4"/>
    <w:rsid w:val="00C61A4C"/>
    <w:rsid w:val="00C6200C"/>
    <w:rsid w:val="00C6229A"/>
    <w:rsid w:val="00C624B8"/>
    <w:rsid w:val="00C625E5"/>
    <w:rsid w:val="00C62720"/>
    <w:rsid w:val="00C6288C"/>
    <w:rsid w:val="00C62A19"/>
    <w:rsid w:val="00C62BF3"/>
    <w:rsid w:val="00C62D0B"/>
    <w:rsid w:val="00C62D97"/>
    <w:rsid w:val="00C62DA8"/>
    <w:rsid w:val="00C62E21"/>
    <w:rsid w:val="00C62EA0"/>
    <w:rsid w:val="00C63364"/>
    <w:rsid w:val="00C633AA"/>
    <w:rsid w:val="00C633DC"/>
    <w:rsid w:val="00C6348C"/>
    <w:rsid w:val="00C6387B"/>
    <w:rsid w:val="00C638AE"/>
    <w:rsid w:val="00C63C2C"/>
    <w:rsid w:val="00C63C44"/>
    <w:rsid w:val="00C63DA8"/>
    <w:rsid w:val="00C63DA9"/>
    <w:rsid w:val="00C6407C"/>
    <w:rsid w:val="00C6471E"/>
    <w:rsid w:val="00C6498C"/>
    <w:rsid w:val="00C64A83"/>
    <w:rsid w:val="00C64E91"/>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EF"/>
    <w:rsid w:val="00C674F3"/>
    <w:rsid w:val="00C677FB"/>
    <w:rsid w:val="00C6799A"/>
    <w:rsid w:val="00C67EC0"/>
    <w:rsid w:val="00C67EFD"/>
    <w:rsid w:val="00C700C0"/>
    <w:rsid w:val="00C7079F"/>
    <w:rsid w:val="00C70AF5"/>
    <w:rsid w:val="00C70E84"/>
    <w:rsid w:val="00C71631"/>
    <w:rsid w:val="00C7166B"/>
    <w:rsid w:val="00C71906"/>
    <w:rsid w:val="00C724E8"/>
    <w:rsid w:val="00C72556"/>
    <w:rsid w:val="00C7301F"/>
    <w:rsid w:val="00C7384B"/>
    <w:rsid w:val="00C73BC4"/>
    <w:rsid w:val="00C73F1D"/>
    <w:rsid w:val="00C74347"/>
    <w:rsid w:val="00C74A85"/>
    <w:rsid w:val="00C74C26"/>
    <w:rsid w:val="00C74ED3"/>
    <w:rsid w:val="00C74F3C"/>
    <w:rsid w:val="00C75487"/>
    <w:rsid w:val="00C75861"/>
    <w:rsid w:val="00C75A33"/>
    <w:rsid w:val="00C75CA8"/>
    <w:rsid w:val="00C75D6D"/>
    <w:rsid w:val="00C75DCD"/>
    <w:rsid w:val="00C75E93"/>
    <w:rsid w:val="00C75FC0"/>
    <w:rsid w:val="00C761B3"/>
    <w:rsid w:val="00C76522"/>
    <w:rsid w:val="00C766E6"/>
    <w:rsid w:val="00C7726A"/>
    <w:rsid w:val="00C77281"/>
    <w:rsid w:val="00C772E6"/>
    <w:rsid w:val="00C77CA7"/>
    <w:rsid w:val="00C77F32"/>
    <w:rsid w:val="00C77F58"/>
    <w:rsid w:val="00C800FD"/>
    <w:rsid w:val="00C801A9"/>
    <w:rsid w:val="00C80847"/>
    <w:rsid w:val="00C80985"/>
    <w:rsid w:val="00C80A6D"/>
    <w:rsid w:val="00C80BF5"/>
    <w:rsid w:val="00C80F7A"/>
    <w:rsid w:val="00C81439"/>
    <w:rsid w:val="00C816E3"/>
    <w:rsid w:val="00C81709"/>
    <w:rsid w:val="00C81712"/>
    <w:rsid w:val="00C819B6"/>
    <w:rsid w:val="00C81B5C"/>
    <w:rsid w:val="00C81BEB"/>
    <w:rsid w:val="00C81BF4"/>
    <w:rsid w:val="00C81C59"/>
    <w:rsid w:val="00C81F51"/>
    <w:rsid w:val="00C820DA"/>
    <w:rsid w:val="00C82413"/>
    <w:rsid w:val="00C82753"/>
    <w:rsid w:val="00C827BB"/>
    <w:rsid w:val="00C82869"/>
    <w:rsid w:val="00C828A0"/>
    <w:rsid w:val="00C828C5"/>
    <w:rsid w:val="00C828C7"/>
    <w:rsid w:val="00C8290B"/>
    <w:rsid w:val="00C82D01"/>
    <w:rsid w:val="00C82E89"/>
    <w:rsid w:val="00C8323A"/>
    <w:rsid w:val="00C832FB"/>
    <w:rsid w:val="00C83975"/>
    <w:rsid w:val="00C83E0E"/>
    <w:rsid w:val="00C83E5E"/>
    <w:rsid w:val="00C841E8"/>
    <w:rsid w:val="00C842B8"/>
    <w:rsid w:val="00C8459D"/>
    <w:rsid w:val="00C84605"/>
    <w:rsid w:val="00C84742"/>
    <w:rsid w:val="00C849FA"/>
    <w:rsid w:val="00C84C4E"/>
    <w:rsid w:val="00C84EB4"/>
    <w:rsid w:val="00C85113"/>
    <w:rsid w:val="00C8511D"/>
    <w:rsid w:val="00C8553F"/>
    <w:rsid w:val="00C85557"/>
    <w:rsid w:val="00C85C3D"/>
    <w:rsid w:val="00C85C9E"/>
    <w:rsid w:val="00C85E0B"/>
    <w:rsid w:val="00C85EC0"/>
    <w:rsid w:val="00C86557"/>
    <w:rsid w:val="00C86893"/>
    <w:rsid w:val="00C868E0"/>
    <w:rsid w:val="00C86BDD"/>
    <w:rsid w:val="00C86CB9"/>
    <w:rsid w:val="00C86D98"/>
    <w:rsid w:val="00C86F68"/>
    <w:rsid w:val="00C872F8"/>
    <w:rsid w:val="00C87B28"/>
    <w:rsid w:val="00C87CAF"/>
    <w:rsid w:val="00C87FA4"/>
    <w:rsid w:val="00C90297"/>
    <w:rsid w:val="00C90955"/>
    <w:rsid w:val="00C90ADA"/>
    <w:rsid w:val="00C913AC"/>
    <w:rsid w:val="00C91437"/>
    <w:rsid w:val="00C91699"/>
    <w:rsid w:val="00C91CB4"/>
    <w:rsid w:val="00C91EC8"/>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6A2E"/>
    <w:rsid w:val="00C97039"/>
    <w:rsid w:val="00C97310"/>
    <w:rsid w:val="00C97426"/>
    <w:rsid w:val="00C9777E"/>
    <w:rsid w:val="00C977C3"/>
    <w:rsid w:val="00C97BEF"/>
    <w:rsid w:val="00C97C57"/>
    <w:rsid w:val="00CA0702"/>
    <w:rsid w:val="00CA0A09"/>
    <w:rsid w:val="00CA0DA5"/>
    <w:rsid w:val="00CA0F69"/>
    <w:rsid w:val="00CA0F79"/>
    <w:rsid w:val="00CA0F92"/>
    <w:rsid w:val="00CA1637"/>
    <w:rsid w:val="00CA1803"/>
    <w:rsid w:val="00CA18FF"/>
    <w:rsid w:val="00CA1AB5"/>
    <w:rsid w:val="00CA21D4"/>
    <w:rsid w:val="00CA2256"/>
    <w:rsid w:val="00CA2AF9"/>
    <w:rsid w:val="00CA2C7C"/>
    <w:rsid w:val="00CA385B"/>
    <w:rsid w:val="00CA388D"/>
    <w:rsid w:val="00CA3A43"/>
    <w:rsid w:val="00CA43C5"/>
    <w:rsid w:val="00CA43CA"/>
    <w:rsid w:val="00CA43EF"/>
    <w:rsid w:val="00CA4883"/>
    <w:rsid w:val="00CA4B18"/>
    <w:rsid w:val="00CA4BFB"/>
    <w:rsid w:val="00CA4D47"/>
    <w:rsid w:val="00CA4D5C"/>
    <w:rsid w:val="00CA4E1C"/>
    <w:rsid w:val="00CA4FC2"/>
    <w:rsid w:val="00CA531A"/>
    <w:rsid w:val="00CA54D4"/>
    <w:rsid w:val="00CA54DA"/>
    <w:rsid w:val="00CA56E7"/>
    <w:rsid w:val="00CA608B"/>
    <w:rsid w:val="00CA6281"/>
    <w:rsid w:val="00CA62F3"/>
    <w:rsid w:val="00CA64AF"/>
    <w:rsid w:val="00CA64BF"/>
    <w:rsid w:val="00CA6754"/>
    <w:rsid w:val="00CA6B19"/>
    <w:rsid w:val="00CA6DAD"/>
    <w:rsid w:val="00CA7114"/>
    <w:rsid w:val="00CA7354"/>
    <w:rsid w:val="00CA752A"/>
    <w:rsid w:val="00CA7E40"/>
    <w:rsid w:val="00CB0613"/>
    <w:rsid w:val="00CB071C"/>
    <w:rsid w:val="00CB0A52"/>
    <w:rsid w:val="00CB0AA4"/>
    <w:rsid w:val="00CB0E4E"/>
    <w:rsid w:val="00CB0E62"/>
    <w:rsid w:val="00CB0F05"/>
    <w:rsid w:val="00CB14CF"/>
    <w:rsid w:val="00CB17BE"/>
    <w:rsid w:val="00CB1A3A"/>
    <w:rsid w:val="00CB2068"/>
    <w:rsid w:val="00CB213B"/>
    <w:rsid w:val="00CB2823"/>
    <w:rsid w:val="00CB2CBC"/>
    <w:rsid w:val="00CB300A"/>
    <w:rsid w:val="00CB312A"/>
    <w:rsid w:val="00CB31E1"/>
    <w:rsid w:val="00CB3809"/>
    <w:rsid w:val="00CB381D"/>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D8F"/>
    <w:rsid w:val="00CB638B"/>
    <w:rsid w:val="00CB65D5"/>
    <w:rsid w:val="00CB6CA2"/>
    <w:rsid w:val="00CB6EFF"/>
    <w:rsid w:val="00CB7190"/>
    <w:rsid w:val="00CB7CD9"/>
    <w:rsid w:val="00CB7D61"/>
    <w:rsid w:val="00CB7F96"/>
    <w:rsid w:val="00CC0125"/>
    <w:rsid w:val="00CC0228"/>
    <w:rsid w:val="00CC0A8B"/>
    <w:rsid w:val="00CC0AFF"/>
    <w:rsid w:val="00CC0F74"/>
    <w:rsid w:val="00CC1050"/>
    <w:rsid w:val="00CC1386"/>
    <w:rsid w:val="00CC1E9E"/>
    <w:rsid w:val="00CC1EE8"/>
    <w:rsid w:val="00CC1EFB"/>
    <w:rsid w:val="00CC1F31"/>
    <w:rsid w:val="00CC212F"/>
    <w:rsid w:val="00CC21EC"/>
    <w:rsid w:val="00CC2827"/>
    <w:rsid w:val="00CC2CC2"/>
    <w:rsid w:val="00CC3875"/>
    <w:rsid w:val="00CC3E48"/>
    <w:rsid w:val="00CC3F96"/>
    <w:rsid w:val="00CC44AC"/>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B64"/>
    <w:rsid w:val="00CD1E19"/>
    <w:rsid w:val="00CD2188"/>
    <w:rsid w:val="00CD2391"/>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3B6"/>
    <w:rsid w:val="00CD5468"/>
    <w:rsid w:val="00CD5694"/>
    <w:rsid w:val="00CD58CA"/>
    <w:rsid w:val="00CD5910"/>
    <w:rsid w:val="00CD5956"/>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4DD"/>
    <w:rsid w:val="00CE34EA"/>
    <w:rsid w:val="00CE3777"/>
    <w:rsid w:val="00CE40A8"/>
    <w:rsid w:val="00CE41C4"/>
    <w:rsid w:val="00CE430A"/>
    <w:rsid w:val="00CE4C57"/>
    <w:rsid w:val="00CE4D0E"/>
    <w:rsid w:val="00CE4E7A"/>
    <w:rsid w:val="00CE55CE"/>
    <w:rsid w:val="00CE5698"/>
    <w:rsid w:val="00CE5B7C"/>
    <w:rsid w:val="00CE5D29"/>
    <w:rsid w:val="00CE5F66"/>
    <w:rsid w:val="00CE5F8F"/>
    <w:rsid w:val="00CE62DB"/>
    <w:rsid w:val="00CE64D4"/>
    <w:rsid w:val="00CE66CD"/>
    <w:rsid w:val="00CE7283"/>
    <w:rsid w:val="00CE7308"/>
    <w:rsid w:val="00CE759E"/>
    <w:rsid w:val="00CE7A51"/>
    <w:rsid w:val="00CE7C44"/>
    <w:rsid w:val="00CE7CBB"/>
    <w:rsid w:val="00CF0001"/>
    <w:rsid w:val="00CF0029"/>
    <w:rsid w:val="00CF00C5"/>
    <w:rsid w:val="00CF02E9"/>
    <w:rsid w:val="00CF06A7"/>
    <w:rsid w:val="00CF06F8"/>
    <w:rsid w:val="00CF0803"/>
    <w:rsid w:val="00CF0B4C"/>
    <w:rsid w:val="00CF1108"/>
    <w:rsid w:val="00CF15C3"/>
    <w:rsid w:val="00CF1985"/>
    <w:rsid w:val="00CF1B22"/>
    <w:rsid w:val="00CF1C9C"/>
    <w:rsid w:val="00CF2896"/>
    <w:rsid w:val="00CF2A20"/>
    <w:rsid w:val="00CF2F9E"/>
    <w:rsid w:val="00CF3272"/>
    <w:rsid w:val="00CF3324"/>
    <w:rsid w:val="00CF38DD"/>
    <w:rsid w:val="00CF403C"/>
    <w:rsid w:val="00CF406A"/>
    <w:rsid w:val="00CF42ED"/>
    <w:rsid w:val="00CF4375"/>
    <w:rsid w:val="00CF4734"/>
    <w:rsid w:val="00CF4871"/>
    <w:rsid w:val="00CF493A"/>
    <w:rsid w:val="00CF4946"/>
    <w:rsid w:val="00CF4AB5"/>
    <w:rsid w:val="00CF4EA7"/>
    <w:rsid w:val="00CF51D5"/>
    <w:rsid w:val="00CF53B9"/>
    <w:rsid w:val="00CF547D"/>
    <w:rsid w:val="00CF54B1"/>
    <w:rsid w:val="00CF5557"/>
    <w:rsid w:val="00CF57B0"/>
    <w:rsid w:val="00CF583F"/>
    <w:rsid w:val="00CF591A"/>
    <w:rsid w:val="00CF5B8B"/>
    <w:rsid w:val="00CF5E36"/>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B2D"/>
    <w:rsid w:val="00D00D95"/>
    <w:rsid w:val="00D0138A"/>
    <w:rsid w:val="00D014A7"/>
    <w:rsid w:val="00D01A1E"/>
    <w:rsid w:val="00D01DDD"/>
    <w:rsid w:val="00D01F76"/>
    <w:rsid w:val="00D02193"/>
    <w:rsid w:val="00D0246B"/>
    <w:rsid w:val="00D024EE"/>
    <w:rsid w:val="00D027B9"/>
    <w:rsid w:val="00D02C69"/>
    <w:rsid w:val="00D02F36"/>
    <w:rsid w:val="00D03066"/>
    <w:rsid w:val="00D0315C"/>
    <w:rsid w:val="00D0321C"/>
    <w:rsid w:val="00D034DA"/>
    <w:rsid w:val="00D03752"/>
    <w:rsid w:val="00D03AB0"/>
    <w:rsid w:val="00D03C49"/>
    <w:rsid w:val="00D03E65"/>
    <w:rsid w:val="00D04325"/>
    <w:rsid w:val="00D04671"/>
    <w:rsid w:val="00D046F7"/>
    <w:rsid w:val="00D0472C"/>
    <w:rsid w:val="00D048C0"/>
    <w:rsid w:val="00D05300"/>
    <w:rsid w:val="00D0545F"/>
    <w:rsid w:val="00D05548"/>
    <w:rsid w:val="00D05568"/>
    <w:rsid w:val="00D05CFE"/>
    <w:rsid w:val="00D05DFF"/>
    <w:rsid w:val="00D05E82"/>
    <w:rsid w:val="00D05EEA"/>
    <w:rsid w:val="00D06051"/>
    <w:rsid w:val="00D06516"/>
    <w:rsid w:val="00D06CC9"/>
    <w:rsid w:val="00D06F14"/>
    <w:rsid w:val="00D0710C"/>
    <w:rsid w:val="00D0740D"/>
    <w:rsid w:val="00D07520"/>
    <w:rsid w:val="00D079C1"/>
    <w:rsid w:val="00D07A39"/>
    <w:rsid w:val="00D07B88"/>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295E"/>
    <w:rsid w:val="00D12967"/>
    <w:rsid w:val="00D12DFA"/>
    <w:rsid w:val="00D12F51"/>
    <w:rsid w:val="00D1304A"/>
    <w:rsid w:val="00D130A5"/>
    <w:rsid w:val="00D130BA"/>
    <w:rsid w:val="00D13149"/>
    <w:rsid w:val="00D13730"/>
    <w:rsid w:val="00D13858"/>
    <w:rsid w:val="00D1394E"/>
    <w:rsid w:val="00D13992"/>
    <w:rsid w:val="00D139F4"/>
    <w:rsid w:val="00D13A73"/>
    <w:rsid w:val="00D13CA5"/>
    <w:rsid w:val="00D13CE2"/>
    <w:rsid w:val="00D14735"/>
    <w:rsid w:val="00D147E7"/>
    <w:rsid w:val="00D14918"/>
    <w:rsid w:val="00D149D8"/>
    <w:rsid w:val="00D14D9E"/>
    <w:rsid w:val="00D151F7"/>
    <w:rsid w:val="00D15416"/>
    <w:rsid w:val="00D15CB0"/>
    <w:rsid w:val="00D15F13"/>
    <w:rsid w:val="00D16349"/>
    <w:rsid w:val="00D1634C"/>
    <w:rsid w:val="00D163AB"/>
    <w:rsid w:val="00D1646D"/>
    <w:rsid w:val="00D16644"/>
    <w:rsid w:val="00D167EC"/>
    <w:rsid w:val="00D16BDC"/>
    <w:rsid w:val="00D17056"/>
    <w:rsid w:val="00D17111"/>
    <w:rsid w:val="00D17295"/>
    <w:rsid w:val="00D17597"/>
    <w:rsid w:val="00D17ABE"/>
    <w:rsid w:val="00D20230"/>
    <w:rsid w:val="00D204AD"/>
    <w:rsid w:val="00D207D0"/>
    <w:rsid w:val="00D2088A"/>
    <w:rsid w:val="00D20A66"/>
    <w:rsid w:val="00D20C42"/>
    <w:rsid w:val="00D21041"/>
    <w:rsid w:val="00D2112A"/>
    <w:rsid w:val="00D21679"/>
    <w:rsid w:val="00D21720"/>
    <w:rsid w:val="00D219A3"/>
    <w:rsid w:val="00D21CEE"/>
    <w:rsid w:val="00D22100"/>
    <w:rsid w:val="00D222F9"/>
    <w:rsid w:val="00D22553"/>
    <w:rsid w:val="00D226A0"/>
    <w:rsid w:val="00D22875"/>
    <w:rsid w:val="00D228CF"/>
    <w:rsid w:val="00D229DE"/>
    <w:rsid w:val="00D23942"/>
    <w:rsid w:val="00D23EBC"/>
    <w:rsid w:val="00D2441A"/>
    <w:rsid w:val="00D24E68"/>
    <w:rsid w:val="00D2540B"/>
    <w:rsid w:val="00D255D4"/>
    <w:rsid w:val="00D25A2A"/>
    <w:rsid w:val="00D260AB"/>
    <w:rsid w:val="00D26292"/>
    <w:rsid w:val="00D262BF"/>
    <w:rsid w:val="00D2674D"/>
    <w:rsid w:val="00D26A55"/>
    <w:rsid w:val="00D26B28"/>
    <w:rsid w:val="00D26F19"/>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FA0"/>
    <w:rsid w:val="00D31FA1"/>
    <w:rsid w:val="00D3268E"/>
    <w:rsid w:val="00D326D1"/>
    <w:rsid w:val="00D32A70"/>
    <w:rsid w:val="00D32AE0"/>
    <w:rsid w:val="00D333C9"/>
    <w:rsid w:val="00D3344B"/>
    <w:rsid w:val="00D3367D"/>
    <w:rsid w:val="00D33718"/>
    <w:rsid w:val="00D33963"/>
    <w:rsid w:val="00D33B69"/>
    <w:rsid w:val="00D341B2"/>
    <w:rsid w:val="00D342DD"/>
    <w:rsid w:val="00D345E9"/>
    <w:rsid w:val="00D3469C"/>
    <w:rsid w:val="00D34FD4"/>
    <w:rsid w:val="00D35481"/>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824"/>
    <w:rsid w:val="00D40909"/>
    <w:rsid w:val="00D40945"/>
    <w:rsid w:val="00D40E4B"/>
    <w:rsid w:val="00D41048"/>
    <w:rsid w:val="00D4109A"/>
    <w:rsid w:val="00D411EA"/>
    <w:rsid w:val="00D411FE"/>
    <w:rsid w:val="00D4125C"/>
    <w:rsid w:val="00D4144E"/>
    <w:rsid w:val="00D41739"/>
    <w:rsid w:val="00D41799"/>
    <w:rsid w:val="00D41ADB"/>
    <w:rsid w:val="00D41E04"/>
    <w:rsid w:val="00D421A6"/>
    <w:rsid w:val="00D422FF"/>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6D7"/>
    <w:rsid w:val="00D4476F"/>
    <w:rsid w:val="00D448CE"/>
    <w:rsid w:val="00D44CB6"/>
    <w:rsid w:val="00D451A4"/>
    <w:rsid w:val="00D45547"/>
    <w:rsid w:val="00D459E6"/>
    <w:rsid w:val="00D45E45"/>
    <w:rsid w:val="00D460A8"/>
    <w:rsid w:val="00D46412"/>
    <w:rsid w:val="00D466D0"/>
    <w:rsid w:val="00D46713"/>
    <w:rsid w:val="00D46BE2"/>
    <w:rsid w:val="00D46FB5"/>
    <w:rsid w:val="00D4723B"/>
    <w:rsid w:val="00D47536"/>
    <w:rsid w:val="00D4756A"/>
    <w:rsid w:val="00D47651"/>
    <w:rsid w:val="00D476D7"/>
    <w:rsid w:val="00D4787A"/>
    <w:rsid w:val="00D47D7E"/>
    <w:rsid w:val="00D5012A"/>
    <w:rsid w:val="00D50471"/>
    <w:rsid w:val="00D50805"/>
    <w:rsid w:val="00D50FCF"/>
    <w:rsid w:val="00D5139F"/>
    <w:rsid w:val="00D51725"/>
    <w:rsid w:val="00D51DBE"/>
    <w:rsid w:val="00D51E6F"/>
    <w:rsid w:val="00D52022"/>
    <w:rsid w:val="00D52029"/>
    <w:rsid w:val="00D520AF"/>
    <w:rsid w:val="00D525A4"/>
    <w:rsid w:val="00D52B7C"/>
    <w:rsid w:val="00D52BE8"/>
    <w:rsid w:val="00D5317C"/>
    <w:rsid w:val="00D53348"/>
    <w:rsid w:val="00D53362"/>
    <w:rsid w:val="00D5344C"/>
    <w:rsid w:val="00D5372B"/>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873"/>
    <w:rsid w:val="00D56ECF"/>
    <w:rsid w:val="00D56EDD"/>
    <w:rsid w:val="00D5709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5A5"/>
    <w:rsid w:val="00D63A42"/>
    <w:rsid w:val="00D63B59"/>
    <w:rsid w:val="00D63C3F"/>
    <w:rsid w:val="00D63DCF"/>
    <w:rsid w:val="00D63FF3"/>
    <w:rsid w:val="00D6405A"/>
    <w:rsid w:val="00D6416A"/>
    <w:rsid w:val="00D64354"/>
    <w:rsid w:val="00D64544"/>
    <w:rsid w:val="00D6468A"/>
    <w:rsid w:val="00D646BF"/>
    <w:rsid w:val="00D6476D"/>
    <w:rsid w:val="00D64853"/>
    <w:rsid w:val="00D64A3F"/>
    <w:rsid w:val="00D64AE1"/>
    <w:rsid w:val="00D650BC"/>
    <w:rsid w:val="00D654E9"/>
    <w:rsid w:val="00D65669"/>
    <w:rsid w:val="00D65DD0"/>
    <w:rsid w:val="00D65E89"/>
    <w:rsid w:val="00D660F0"/>
    <w:rsid w:val="00D66AD1"/>
    <w:rsid w:val="00D66E01"/>
    <w:rsid w:val="00D67028"/>
    <w:rsid w:val="00D671DC"/>
    <w:rsid w:val="00D672DD"/>
    <w:rsid w:val="00D67340"/>
    <w:rsid w:val="00D67382"/>
    <w:rsid w:val="00D674AE"/>
    <w:rsid w:val="00D6751D"/>
    <w:rsid w:val="00D6762D"/>
    <w:rsid w:val="00D6781B"/>
    <w:rsid w:val="00D67DB1"/>
    <w:rsid w:val="00D7006F"/>
    <w:rsid w:val="00D70301"/>
    <w:rsid w:val="00D705BD"/>
    <w:rsid w:val="00D7062A"/>
    <w:rsid w:val="00D70731"/>
    <w:rsid w:val="00D707DD"/>
    <w:rsid w:val="00D7080B"/>
    <w:rsid w:val="00D70CF9"/>
    <w:rsid w:val="00D70EE8"/>
    <w:rsid w:val="00D7194F"/>
    <w:rsid w:val="00D71D9C"/>
    <w:rsid w:val="00D7210D"/>
    <w:rsid w:val="00D721B6"/>
    <w:rsid w:val="00D722E4"/>
    <w:rsid w:val="00D72546"/>
    <w:rsid w:val="00D7256A"/>
    <w:rsid w:val="00D726EE"/>
    <w:rsid w:val="00D72DFC"/>
    <w:rsid w:val="00D72EF2"/>
    <w:rsid w:val="00D731B2"/>
    <w:rsid w:val="00D73241"/>
    <w:rsid w:val="00D73592"/>
    <w:rsid w:val="00D735D7"/>
    <w:rsid w:val="00D736DA"/>
    <w:rsid w:val="00D736E6"/>
    <w:rsid w:val="00D73772"/>
    <w:rsid w:val="00D738A7"/>
    <w:rsid w:val="00D73A29"/>
    <w:rsid w:val="00D73AFA"/>
    <w:rsid w:val="00D73CDD"/>
    <w:rsid w:val="00D73CE9"/>
    <w:rsid w:val="00D73FE1"/>
    <w:rsid w:val="00D74062"/>
    <w:rsid w:val="00D741F5"/>
    <w:rsid w:val="00D7430D"/>
    <w:rsid w:val="00D7456F"/>
    <w:rsid w:val="00D74837"/>
    <w:rsid w:val="00D749CB"/>
    <w:rsid w:val="00D74BED"/>
    <w:rsid w:val="00D74F41"/>
    <w:rsid w:val="00D750FE"/>
    <w:rsid w:val="00D7538F"/>
    <w:rsid w:val="00D7572A"/>
    <w:rsid w:val="00D75BCD"/>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480"/>
    <w:rsid w:val="00D804EB"/>
    <w:rsid w:val="00D80837"/>
    <w:rsid w:val="00D80EF8"/>
    <w:rsid w:val="00D81267"/>
    <w:rsid w:val="00D81519"/>
    <w:rsid w:val="00D816C2"/>
    <w:rsid w:val="00D819EE"/>
    <w:rsid w:val="00D81A40"/>
    <w:rsid w:val="00D81BBD"/>
    <w:rsid w:val="00D81C8F"/>
    <w:rsid w:val="00D81CF7"/>
    <w:rsid w:val="00D81D05"/>
    <w:rsid w:val="00D82213"/>
    <w:rsid w:val="00D82293"/>
    <w:rsid w:val="00D82BC7"/>
    <w:rsid w:val="00D82D71"/>
    <w:rsid w:val="00D831B5"/>
    <w:rsid w:val="00D83314"/>
    <w:rsid w:val="00D83315"/>
    <w:rsid w:val="00D833AC"/>
    <w:rsid w:val="00D83459"/>
    <w:rsid w:val="00D835F7"/>
    <w:rsid w:val="00D83917"/>
    <w:rsid w:val="00D839E6"/>
    <w:rsid w:val="00D83D2C"/>
    <w:rsid w:val="00D83D5A"/>
    <w:rsid w:val="00D83E13"/>
    <w:rsid w:val="00D840B3"/>
    <w:rsid w:val="00D84139"/>
    <w:rsid w:val="00D8425A"/>
    <w:rsid w:val="00D842AB"/>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782"/>
    <w:rsid w:val="00D87849"/>
    <w:rsid w:val="00D87B62"/>
    <w:rsid w:val="00D87C49"/>
    <w:rsid w:val="00D87D73"/>
    <w:rsid w:val="00D87D81"/>
    <w:rsid w:val="00D900C6"/>
    <w:rsid w:val="00D90171"/>
    <w:rsid w:val="00D90358"/>
    <w:rsid w:val="00D906F3"/>
    <w:rsid w:val="00D90BC1"/>
    <w:rsid w:val="00D90D09"/>
    <w:rsid w:val="00D90E27"/>
    <w:rsid w:val="00D90F0F"/>
    <w:rsid w:val="00D9103F"/>
    <w:rsid w:val="00D912B4"/>
    <w:rsid w:val="00D91B5D"/>
    <w:rsid w:val="00D91C6C"/>
    <w:rsid w:val="00D91D2B"/>
    <w:rsid w:val="00D920BB"/>
    <w:rsid w:val="00D9229A"/>
    <w:rsid w:val="00D924AE"/>
    <w:rsid w:val="00D924BB"/>
    <w:rsid w:val="00D927FE"/>
    <w:rsid w:val="00D92C13"/>
    <w:rsid w:val="00D92CAF"/>
    <w:rsid w:val="00D92DAD"/>
    <w:rsid w:val="00D92F0B"/>
    <w:rsid w:val="00D92F10"/>
    <w:rsid w:val="00D92FA3"/>
    <w:rsid w:val="00D93125"/>
    <w:rsid w:val="00D9325F"/>
    <w:rsid w:val="00D9359E"/>
    <w:rsid w:val="00D936AE"/>
    <w:rsid w:val="00D9378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CC3"/>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0DB"/>
    <w:rsid w:val="00DA247C"/>
    <w:rsid w:val="00DA300F"/>
    <w:rsid w:val="00DA32D3"/>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EB7"/>
    <w:rsid w:val="00DA66FE"/>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389"/>
    <w:rsid w:val="00DB07F3"/>
    <w:rsid w:val="00DB085C"/>
    <w:rsid w:val="00DB0AD8"/>
    <w:rsid w:val="00DB0D22"/>
    <w:rsid w:val="00DB0D64"/>
    <w:rsid w:val="00DB0DA6"/>
    <w:rsid w:val="00DB1197"/>
    <w:rsid w:val="00DB14BE"/>
    <w:rsid w:val="00DB1811"/>
    <w:rsid w:val="00DB198D"/>
    <w:rsid w:val="00DB1CBC"/>
    <w:rsid w:val="00DB1E02"/>
    <w:rsid w:val="00DB1EE3"/>
    <w:rsid w:val="00DB1F87"/>
    <w:rsid w:val="00DB227F"/>
    <w:rsid w:val="00DB22EF"/>
    <w:rsid w:val="00DB230F"/>
    <w:rsid w:val="00DB23BC"/>
    <w:rsid w:val="00DB29C5"/>
    <w:rsid w:val="00DB2BC0"/>
    <w:rsid w:val="00DB2F25"/>
    <w:rsid w:val="00DB3019"/>
    <w:rsid w:val="00DB326E"/>
    <w:rsid w:val="00DB33A5"/>
    <w:rsid w:val="00DB3761"/>
    <w:rsid w:val="00DB398E"/>
    <w:rsid w:val="00DB3B3E"/>
    <w:rsid w:val="00DB3D65"/>
    <w:rsid w:val="00DB3EE9"/>
    <w:rsid w:val="00DB4114"/>
    <w:rsid w:val="00DB4127"/>
    <w:rsid w:val="00DB41F8"/>
    <w:rsid w:val="00DB42A1"/>
    <w:rsid w:val="00DB4391"/>
    <w:rsid w:val="00DB487E"/>
    <w:rsid w:val="00DB4C7F"/>
    <w:rsid w:val="00DB4C9A"/>
    <w:rsid w:val="00DB4D72"/>
    <w:rsid w:val="00DB527B"/>
    <w:rsid w:val="00DB52B2"/>
    <w:rsid w:val="00DB5303"/>
    <w:rsid w:val="00DB5314"/>
    <w:rsid w:val="00DB557D"/>
    <w:rsid w:val="00DB57C5"/>
    <w:rsid w:val="00DB585F"/>
    <w:rsid w:val="00DB5D61"/>
    <w:rsid w:val="00DB633B"/>
    <w:rsid w:val="00DB653A"/>
    <w:rsid w:val="00DB6592"/>
    <w:rsid w:val="00DB6A38"/>
    <w:rsid w:val="00DB6FE6"/>
    <w:rsid w:val="00DB781C"/>
    <w:rsid w:val="00DB7837"/>
    <w:rsid w:val="00DB7960"/>
    <w:rsid w:val="00DB7ACE"/>
    <w:rsid w:val="00DC02A3"/>
    <w:rsid w:val="00DC0826"/>
    <w:rsid w:val="00DC0D6B"/>
    <w:rsid w:val="00DC0ED8"/>
    <w:rsid w:val="00DC0FDB"/>
    <w:rsid w:val="00DC1A47"/>
    <w:rsid w:val="00DC1A75"/>
    <w:rsid w:val="00DC1D9F"/>
    <w:rsid w:val="00DC1F36"/>
    <w:rsid w:val="00DC2AAB"/>
    <w:rsid w:val="00DC2BC9"/>
    <w:rsid w:val="00DC2D9A"/>
    <w:rsid w:val="00DC2F23"/>
    <w:rsid w:val="00DC37CD"/>
    <w:rsid w:val="00DC3806"/>
    <w:rsid w:val="00DC3E94"/>
    <w:rsid w:val="00DC4203"/>
    <w:rsid w:val="00DC4712"/>
    <w:rsid w:val="00DC4A04"/>
    <w:rsid w:val="00DC4CB9"/>
    <w:rsid w:val="00DC4D1E"/>
    <w:rsid w:val="00DC4E42"/>
    <w:rsid w:val="00DC52FE"/>
    <w:rsid w:val="00DC5667"/>
    <w:rsid w:val="00DC584D"/>
    <w:rsid w:val="00DC5ABC"/>
    <w:rsid w:val="00DC5B28"/>
    <w:rsid w:val="00DC5B3D"/>
    <w:rsid w:val="00DC5B51"/>
    <w:rsid w:val="00DC5BE4"/>
    <w:rsid w:val="00DC5FB7"/>
    <w:rsid w:val="00DC63BC"/>
    <w:rsid w:val="00DC6693"/>
    <w:rsid w:val="00DC690A"/>
    <w:rsid w:val="00DC6F12"/>
    <w:rsid w:val="00DC7161"/>
    <w:rsid w:val="00DC720B"/>
    <w:rsid w:val="00DC755A"/>
    <w:rsid w:val="00DC7994"/>
    <w:rsid w:val="00DC7B92"/>
    <w:rsid w:val="00DC7BD1"/>
    <w:rsid w:val="00DD0034"/>
    <w:rsid w:val="00DD0583"/>
    <w:rsid w:val="00DD060B"/>
    <w:rsid w:val="00DD0731"/>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B8"/>
    <w:rsid w:val="00DD5E7D"/>
    <w:rsid w:val="00DD5F6F"/>
    <w:rsid w:val="00DD6071"/>
    <w:rsid w:val="00DD6099"/>
    <w:rsid w:val="00DD61E9"/>
    <w:rsid w:val="00DD63A9"/>
    <w:rsid w:val="00DD63DD"/>
    <w:rsid w:val="00DD645E"/>
    <w:rsid w:val="00DD65AE"/>
    <w:rsid w:val="00DD6685"/>
    <w:rsid w:val="00DD66C6"/>
    <w:rsid w:val="00DD697A"/>
    <w:rsid w:val="00DD69DA"/>
    <w:rsid w:val="00DD6AB9"/>
    <w:rsid w:val="00DD6C85"/>
    <w:rsid w:val="00DD6F4C"/>
    <w:rsid w:val="00DD70EA"/>
    <w:rsid w:val="00DD73E6"/>
    <w:rsid w:val="00DD7549"/>
    <w:rsid w:val="00DD782E"/>
    <w:rsid w:val="00DD79D0"/>
    <w:rsid w:val="00DE0104"/>
    <w:rsid w:val="00DE034F"/>
    <w:rsid w:val="00DE0584"/>
    <w:rsid w:val="00DE08C2"/>
    <w:rsid w:val="00DE106C"/>
    <w:rsid w:val="00DE13C4"/>
    <w:rsid w:val="00DE1B94"/>
    <w:rsid w:val="00DE1CA5"/>
    <w:rsid w:val="00DE1E09"/>
    <w:rsid w:val="00DE25F6"/>
    <w:rsid w:val="00DE2EE0"/>
    <w:rsid w:val="00DE2F24"/>
    <w:rsid w:val="00DE339F"/>
    <w:rsid w:val="00DE33D8"/>
    <w:rsid w:val="00DE340B"/>
    <w:rsid w:val="00DE3456"/>
    <w:rsid w:val="00DE4065"/>
    <w:rsid w:val="00DE40B5"/>
    <w:rsid w:val="00DE40FE"/>
    <w:rsid w:val="00DE4144"/>
    <w:rsid w:val="00DE41AD"/>
    <w:rsid w:val="00DE423A"/>
    <w:rsid w:val="00DE4690"/>
    <w:rsid w:val="00DE4B5A"/>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49"/>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777"/>
    <w:rsid w:val="00DF4FEF"/>
    <w:rsid w:val="00DF5110"/>
    <w:rsid w:val="00DF516E"/>
    <w:rsid w:val="00DF5AD7"/>
    <w:rsid w:val="00DF5F93"/>
    <w:rsid w:val="00DF628C"/>
    <w:rsid w:val="00DF6528"/>
    <w:rsid w:val="00DF6BEF"/>
    <w:rsid w:val="00DF6C84"/>
    <w:rsid w:val="00DF6CDC"/>
    <w:rsid w:val="00DF74E8"/>
    <w:rsid w:val="00DF764D"/>
    <w:rsid w:val="00DF779E"/>
    <w:rsid w:val="00DF7971"/>
    <w:rsid w:val="00DF79AD"/>
    <w:rsid w:val="00DF7A12"/>
    <w:rsid w:val="00E007DD"/>
    <w:rsid w:val="00E0087B"/>
    <w:rsid w:val="00E00CEE"/>
    <w:rsid w:val="00E01101"/>
    <w:rsid w:val="00E012A2"/>
    <w:rsid w:val="00E012C8"/>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728"/>
    <w:rsid w:val="00E048E2"/>
    <w:rsid w:val="00E0525F"/>
    <w:rsid w:val="00E056B2"/>
    <w:rsid w:val="00E059A4"/>
    <w:rsid w:val="00E05DAC"/>
    <w:rsid w:val="00E05DE5"/>
    <w:rsid w:val="00E05E33"/>
    <w:rsid w:val="00E05F33"/>
    <w:rsid w:val="00E0610C"/>
    <w:rsid w:val="00E06162"/>
    <w:rsid w:val="00E064AC"/>
    <w:rsid w:val="00E06723"/>
    <w:rsid w:val="00E06973"/>
    <w:rsid w:val="00E06C0A"/>
    <w:rsid w:val="00E073D0"/>
    <w:rsid w:val="00E076B7"/>
    <w:rsid w:val="00E07D8A"/>
    <w:rsid w:val="00E10643"/>
    <w:rsid w:val="00E107EC"/>
    <w:rsid w:val="00E10832"/>
    <w:rsid w:val="00E10D85"/>
    <w:rsid w:val="00E11094"/>
    <w:rsid w:val="00E115CF"/>
    <w:rsid w:val="00E11AC7"/>
    <w:rsid w:val="00E11B07"/>
    <w:rsid w:val="00E11B66"/>
    <w:rsid w:val="00E12309"/>
    <w:rsid w:val="00E1249C"/>
    <w:rsid w:val="00E12591"/>
    <w:rsid w:val="00E12806"/>
    <w:rsid w:val="00E12864"/>
    <w:rsid w:val="00E12E18"/>
    <w:rsid w:val="00E12F2F"/>
    <w:rsid w:val="00E130B2"/>
    <w:rsid w:val="00E13166"/>
    <w:rsid w:val="00E133EA"/>
    <w:rsid w:val="00E13402"/>
    <w:rsid w:val="00E13429"/>
    <w:rsid w:val="00E135E1"/>
    <w:rsid w:val="00E14055"/>
    <w:rsid w:val="00E14201"/>
    <w:rsid w:val="00E142FE"/>
    <w:rsid w:val="00E14309"/>
    <w:rsid w:val="00E148EB"/>
    <w:rsid w:val="00E149EA"/>
    <w:rsid w:val="00E14D3F"/>
    <w:rsid w:val="00E14DA4"/>
    <w:rsid w:val="00E15066"/>
    <w:rsid w:val="00E15433"/>
    <w:rsid w:val="00E159B8"/>
    <w:rsid w:val="00E15A9C"/>
    <w:rsid w:val="00E15E62"/>
    <w:rsid w:val="00E161B8"/>
    <w:rsid w:val="00E16307"/>
    <w:rsid w:val="00E16382"/>
    <w:rsid w:val="00E16B08"/>
    <w:rsid w:val="00E16FF8"/>
    <w:rsid w:val="00E17196"/>
    <w:rsid w:val="00E17227"/>
    <w:rsid w:val="00E1765A"/>
    <w:rsid w:val="00E1790C"/>
    <w:rsid w:val="00E17A54"/>
    <w:rsid w:val="00E17B09"/>
    <w:rsid w:val="00E17FF7"/>
    <w:rsid w:val="00E20127"/>
    <w:rsid w:val="00E207D9"/>
    <w:rsid w:val="00E20A40"/>
    <w:rsid w:val="00E20A83"/>
    <w:rsid w:val="00E210D4"/>
    <w:rsid w:val="00E21134"/>
    <w:rsid w:val="00E21291"/>
    <w:rsid w:val="00E21315"/>
    <w:rsid w:val="00E214CB"/>
    <w:rsid w:val="00E2282A"/>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118"/>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6B13"/>
    <w:rsid w:val="00E26F20"/>
    <w:rsid w:val="00E275AC"/>
    <w:rsid w:val="00E275E5"/>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D74"/>
    <w:rsid w:val="00E31E22"/>
    <w:rsid w:val="00E320EE"/>
    <w:rsid w:val="00E32141"/>
    <w:rsid w:val="00E323B1"/>
    <w:rsid w:val="00E32585"/>
    <w:rsid w:val="00E32A31"/>
    <w:rsid w:val="00E32C66"/>
    <w:rsid w:val="00E32FBC"/>
    <w:rsid w:val="00E331A2"/>
    <w:rsid w:val="00E335B7"/>
    <w:rsid w:val="00E335FA"/>
    <w:rsid w:val="00E33861"/>
    <w:rsid w:val="00E339D3"/>
    <w:rsid w:val="00E33D63"/>
    <w:rsid w:val="00E33EA6"/>
    <w:rsid w:val="00E340A3"/>
    <w:rsid w:val="00E34105"/>
    <w:rsid w:val="00E34991"/>
    <w:rsid w:val="00E34DA7"/>
    <w:rsid w:val="00E34EDA"/>
    <w:rsid w:val="00E35060"/>
    <w:rsid w:val="00E3552D"/>
    <w:rsid w:val="00E357DE"/>
    <w:rsid w:val="00E358DD"/>
    <w:rsid w:val="00E35BF0"/>
    <w:rsid w:val="00E3601B"/>
    <w:rsid w:val="00E360B7"/>
    <w:rsid w:val="00E36175"/>
    <w:rsid w:val="00E36430"/>
    <w:rsid w:val="00E36485"/>
    <w:rsid w:val="00E364BC"/>
    <w:rsid w:val="00E365EB"/>
    <w:rsid w:val="00E367CF"/>
    <w:rsid w:val="00E3696E"/>
    <w:rsid w:val="00E3720A"/>
    <w:rsid w:val="00E37302"/>
    <w:rsid w:val="00E373D6"/>
    <w:rsid w:val="00E375D2"/>
    <w:rsid w:val="00E37746"/>
    <w:rsid w:val="00E3784F"/>
    <w:rsid w:val="00E37A8D"/>
    <w:rsid w:val="00E37B62"/>
    <w:rsid w:val="00E37C92"/>
    <w:rsid w:val="00E37DD8"/>
    <w:rsid w:val="00E37E57"/>
    <w:rsid w:val="00E40004"/>
    <w:rsid w:val="00E40057"/>
    <w:rsid w:val="00E400CB"/>
    <w:rsid w:val="00E400ED"/>
    <w:rsid w:val="00E4031E"/>
    <w:rsid w:val="00E40631"/>
    <w:rsid w:val="00E406E5"/>
    <w:rsid w:val="00E40C98"/>
    <w:rsid w:val="00E40E98"/>
    <w:rsid w:val="00E40F6F"/>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3F15"/>
    <w:rsid w:val="00E447E1"/>
    <w:rsid w:val="00E449DD"/>
    <w:rsid w:val="00E44B31"/>
    <w:rsid w:val="00E44FA6"/>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0E7E"/>
    <w:rsid w:val="00E510CE"/>
    <w:rsid w:val="00E512C7"/>
    <w:rsid w:val="00E51518"/>
    <w:rsid w:val="00E51543"/>
    <w:rsid w:val="00E517E6"/>
    <w:rsid w:val="00E51831"/>
    <w:rsid w:val="00E51915"/>
    <w:rsid w:val="00E51A3F"/>
    <w:rsid w:val="00E51A52"/>
    <w:rsid w:val="00E51EAA"/>
    <w:rsid w:val="00E51EB6"/>
    <w:rsid w:val="00E523F1"/>
    <w:rsid w:val="00E52496"/>
    <w:rsid w:val="00E52CB4"/>
    <w:rsid w:val="00E52FA7"/>
    <w:rsid w:val="00E53064"/>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D33"/>
    <w:rsid w:val="00E60D47"/>
    <w:rsid w:val="00E61042"/>
    <w:rsid w:val="00E61407"/>
    <w:rsid w:val="00E61543"/>
    <w:rsid w:val="00E61964"/>
    <w:rsid w:val="00E61C3E"/>
    <w:rsid w:val="00E61F7D"/>
    <w:rsid w:val="00E620E0"/>
    <w:rsid w:val="00E62296"/>
    <w:rsid w:val="00E62687"/>
    <w:rsid w:val="00E627ED"/>
    <w:rsid w:val="00E62813"/>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5044"/>
    <w:rsid w:val="00E6516D"/>
    <w:rsid w:val="00E65190"/>
    <w:rsid w:val="00E65496"/>
    <w:rsid w:val="00E65589"/>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BA4"/>
    <w:rsid w:val="00E67FE3"/>
    <w:rsid w:val="00E67FEE"/>
    <w:rsid w:val="00E7023C"/>
    <w:rsid w:val="00E702C2"/>
    <w:rsid w:val="00E70514"/>
    <w:rsid w:val="00E705B1"/>
    <w:rsid w:val="00E7076E"/>
    <w:rsid w:val="00E7079A"/>
    <w:rsid w:val="00E70810"/>
    <w:rsid w:val="00E70932"/>
    <w:rsid w:val="00E70B68"/>
    <w:rsid w:val="00E7187A"/>
    <w:rsid w:val="00E71A37"/>
    <w:rsid w:val="00E71B65"/>
    <w:rsid w:val="00E71CAA"/>
    <w:rsid w:val="00E7301C"/>
    <w:rsid w:val="00E73C44"/>
    <w:rsid w:val="00E73FD6"/>
    <w:rsid w:val="00E73FF2"/>
    <w:rsid w:val="00E743DD"/>
    <w:rsid w:val="00E74744"/>
    <w:rsid w:val="00E74814"/>
    <w:rsid w:val="00E74A44"/>
    <w:rsid w:val="00E74BCE"/>
    <w:rsid w:val="00E74C5C"/>
    <w:rsid w:val="00E75554"/>
    <w:rsid w:val="00E75707"/>
    <w:rsid w:val="00E75775"/>
    <w:rsid w:val="00E758FB"/>
    <w:rsid w:val="00E75ACF"/>
    <w:rsid w:val="00E75C54"/>
    <w:rsid w:val="00E75D4C"/>
    <w:rsid w:val="00E762C6"/>
    <w:rsid w:val="00E76410"/>
    <w:rsid w:val="00E7654F"/>
    <w:rsid w:val="00E767A2"/>
    <w:rsid w:val="00E767A7"/>
    <w:rsid w:val="00E76952"/>
    <w:rsid w:val="00E77CF8"/>
    <w:rsid w:val="00E77F9A"/>
    <w:rsid w:val="00E80252"/>
    <w:rsid w:val="00E80342"/>
    <w:rsid w:val="00E80347"/>
    <w:rsid w:val="00E80759"/>
    <w:rsid w:val="00E808D3"/>
    <w:rsid w:val="00E80A31"/>
    <w:rsid w:val="00E80B86"/>
    <w:rsid w:val="00E81205"/>
    <w:rsid w:val="00E8129F"/>
    <w:rsid w:val="00E814A0"/>
    <w:rsid w:val="00E81572"/>
    <w:rsid w:val="00E81743"/>
    <w:rsid w:val="00E817C2"/>
    <w:rsid w:val="00E81824"/>
    <w:rsid w:val="00E81C17"/>
    <w:rsid w:val="00E81DE9"/>
    <w:rsid w:val="00E820B6"/>
    <w:rsid w:val="00E8236E"/>
    <w:rsid w:val="00E825BC"/>
    <w:rsid w:val="00E826AF"/>
    <w:rsid w:val="00E8283C"/>
    <w:rsid w:val="00E8285F"/>
    <w:rsid w:val="00E82B2A"/>
    <w:rsid w:val="00E82B81"/>
    <w:rsid w:val="00E830AE"/>
    <w:rsid w:val="00E831E5"/>
    <w:rsid w:val="00E832B4"/>
    <w:rsid w:val="00E83F18"/>
    <w:rsid w:val="00E84576"/>
    <w:rsid w:val="00E8470B"/>
    <w:rsid w:val="00E84A8F"/>
    <w:rsid w:val="00E84C76"/>
    <w:rsid w:val="00E84C7B"/>
    <w:rsid w:val="00E84CDC"/>
    <w:rsid w:val="00E850A3"/>
    <w:rsid w:val="00E853F0"/>
    <w:rsid w:val="00E856B6"/>
    <w:rsid w:val="00E85704"/>
    <w:rsid w:val="00E8604C"/>
    <w:rsid w:val="00E86187"/>
    <w:rsid w:val="00E8651A"/>
    <w:rsid w:val="00E8677B"/>
    <w:rsid w:val="00E867B1"/>
    <w:rsid w:val="00E8711D"/>
    <w:rsid w:val="00E875F4"/>
    <w:rsid w:val="00E8767E"/>
    <w:rsid w:val="00E879D9"/>
    <w:rsid w:val="00E87D16"/>
    <w:rsid w:val="00E90049"/>
    <w:rsid w:val="00E9090C"/>
    <w:rsid w:val="00E90C53"/>
    <w:rsid w:val="00E90E05"/>
    <w:rsid w:val="00E91109"/>
    <w:rsid w:val="00E912E2"/>
    <w:rsid w:val="00E91692"/>
    <w:rsid w:val="00E91B10"/>
    <w:rsid w:val="00E91D38"/>
    <w:rsid w:val="00E92328"/>
    <w:rsid w:val="00E924CF"/>
    <w:rsid w:val="00E92AB9"/>
    <w:rsid w:val="00E92C20"/>
    <w:rsid w:val="00E92F0F"/>
    <w:rsid w:val="00E9306A"/>
    <w:rsid w:val="00E93302"/>
    <w:rsid w:val="00E93755"/>
    <w:rsid w:val="00E93951"/>
    <w:rsid w:val="00E939B8"/>
    <w:rsid w:val="00E93DD4"/>
    <w:rsid w:val="00E949FD"/>
    <w:rsid w:val="00E9517E"/>
    <w:rsid w:val="00E951D4"/>
    <w:rsid w:val="00E952FD"/>
    <w:rsid w:val="00E953CF"/>
    <w:rsid w:val="00E95477"/>
    <w:rsid w:val="00E95657"/>
    <w:rsid w:val="00E959C0"/>
    <w:rsid w:val="00E95F6E"/>
    <w:rsid w:val="00E962F8"/>
    <w:rsid w:val="00E963E4"/>
    <w:rsid w:val="00E96D54"/>
    <w:rsid w:val="00E96DAC"/>
    <w:rsid w:val="00E96E95"/>
    <w:rsid w:val="00E96EBB"/>
    <w:rsid w:val="00E96FE6"/>
    <w:rsid w:val="00E9719F"/>
    <w:rsid w:val="00E97321"/>
    <w:rsid w:val="00E979DB"/>
    <w:rsid w:val="00E97B19"/>
    <w:rsid w:val="00E97BB1"/>
    <w:rsid w:val="00E97BEB"/>
    <w:rsid w:val="00EA0076"/>
    <w:rsid w:val="00EA00F0"/>
    <w:rsid w:val="00EA00F4"/>
    <w:rsid w:val="00EA03D3"/>
    <w:rsid w:val="00EA0709"/>
    <w:rsid w:val="00EA0C50"/>
    <w:rsid w:val="00EA0E98"/>
    <w:rsid w:val="00EA142E"/>
    <w:rsid w:val="00EA153A"/>
    <w:rsid w:val="00EA16A8"/>
    <w:rsid w:val="00EA1834"/>
    <w:rsid w:val="00EA18ED"/>
    <w:rsid w:val="00EA1A87"/>
    <w:rsid w:val="00EA1C06"/>
    <w:rsid w:val="00EA1F11"/>
    <w:rsid w:val="00EA23F4"/>
    <w:rsid w:val="00EA2B0A"/>
    <w:rsid w:val="00EA2B7A"/>
    <w:rsid w:val="00EA2B7D"/>
    <w:rsid w:val="00EA2BFF"/>
    <w:rsid w:val="00EA2DAE"/>
    <w:rsid w:val="00EA31E5"/>
    <w:rsid w:val="00EA348B"/>
    <w:rsid w:val="00EA3552"/>
    <w:rsid w:val="00EA3558"/>
    <w:rsid w:val="00EA3665"/>
    <w:rsid w:val="00EA3843"/>
    <w:rsid w:val="00EA38CC"/>
    <w:rsid w:val="00EA3BA8"/>
    <w:rsid w:val="00EA4009"/>
    <w:rsid w:val="00EA4088"/>
    <w:rsid w:val="00EA43C4"/>
    <w:rsid w:val="00EA459C"/>
    <w:rsid w:val="00EA45A3"/>
    <w:rsid w:val="00EA4907"/>
    <w:rsid w:val="00EA4A5C"/>
    <w:rsid w:val="00EA4CA2"/>
    <w:rsid w:val="00EA5343"/>
    <w:rsid w:val="00EA5737"/>
    <w:rsid w:val="00EA5824"/>
    <w:rsid w:val="00EA58CB"/>
    <w:rsid w:val="00EA5980"/>
    <w:rsid w:val="00EA5A61"/>
    <w:rsid w:val="00EA5AE0"/>
    <w:rsid w:val="00EA5C74"/>
    <w:rsid w:val="00EA5D82"/>
    <w:rsid w:val="00EA5FB5"/>
    <w:rsid w:val="00EA661F"/>
    <w:rsid w:val="00EA6777"/>
    <w:rsid w:val="00EA6B41"/>
    <w:rsid w:val="00EA70B6"/>
    <w:rsid w:val="00EA7674"/>
    <w:rsid w:val="00EA7AF6"/>
    <w:rsid w:val="00EA7D6D"/>
    <w:rsid w:val="00EB00C8"/>
    <w:rsid w:val="00EB0279"/>
    <w:rsid w:val="00EB02EB"/>
    <w:rsid w:val="00EB0869"/>
    <w:rsid w:val="00EB0AAA"/>
    <w:rsid w:val="00EB1338"/>
    <w:rsid w:val="00EB1533"/>
    <w:rsid w:val="00EB1549"/>
    <w:rsid w:val="00EB16B2"/>
    <w:rsid w:val="00EB1A9A"/>
    <w:rsid w:val="00EB1AC4"/>
    <w:rsid w:val="00EB2429"/>
    <w:rsid w:val="00EB248F"/>
    <w:rsid w:val="00EB2AB9"/>
    <w:rsid w:val="00EB2AD3"/>
    <w:rsid w:val="00EB2C0C"/>
    <w:rsid w:val="00EB2FB6"/>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522"/>
    <w:rsid w:val="00EB6786"/>
    <w:rsid w:val="00EB6A76"/>
    <w:rsid w:val="00EB6EDA"/>
    <w:rsid w:val="00EB704C"/>
    <w:rsid w:val="00EB7227"/>
    <w:rsid w:val="00EB7626"/>
    <w:rsid w:val="00EB7BFA"/>
    <w:rsid w:val="00EB7C41"/>
    <w:rsid w:val="00EB7E48"/>
    <w:rsid w:val="00EB7E63"/>
    <w:rsid w:val="00EC00D9"/>
    <w:rsid w:val="00EC04A4"/>
    <w:rsid w:val="00EC04E2"/>
    <w:rsid w:val="00EC06A4"/>
    <w:rsid w:val="00EC0973"/>
    <w:rsid w:val="00EC0A36"/>
    <w:rsid w:val="00EC0D39"/>
    <w:rsid w:val="00EC0D6E"/>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968"/>
    <w:rsid w:val="00EC2CA7"/>
    <w:rsid w:val="00EC3084"/>
    <w:rsid w:val="00EC3114"/>
    <w:rsid w:val="00EC317B"/>
    <w:rsid w:val="00EC3316"/>
    <w:rsid w:val="00EC38F0"/>
    <w:rsid w:val="00EC3B0D"/>
    <w:rsid w:val="00EC3B4E"/>
    <w:rsid w:val="00EC3DEE"/>
    <w:rsid w:val="00EC3EDF"/>
    <w:rsid w:val="00EC4948"/>
    <w:rsid w:val="00EC4C6F"/>
    <w:rsid w:val="00EC4FD3"/>
    <w:rsid w:val="00EC527D"/>
    <w:rsid w:val="00EC5391"/>
    <w:rsid w:val="00EC57EF"/>
    <w:rsid w:val="00EC5933"/>
    <w:rsid w:val="00EC5D45"/>
    <w:rsid w:val="00EC63D7"/>
    <w:rsid w:val="00EC66C3"/>
    <w:rsid w:val="00EC6784"/>
    <w:rsid w:val="00EC6CCD"/>
    <w:rsid w:val="00EC7115"/>
    <w:rsid w:val="00EC746A"/>
    <w:rsid w:val="00EC74F9"/>
    <w:rsid w:val="00EC76F7"/>
    <w:rsid w:val="00EC771D"/>
    <w:rsid w:val="00EC7E4B"/>
    <w:rsid w:val="00ED0040"/>
    <w:rsid w:val="00ED01B2"/>
    <w:rsid w:val="00ED0392"/>
    <w:rsid w:val="00ED0A65"/>
    <w:rsid w:val="00ED0DEA"/>
    <w:rsid w:val="00ED1203"/>
    <w:rsid w:val="00ED15E1"/>
    <w:rsid w:val="00ED18B1"/>
    <w:rsid w:val="00ED19A9"/>
    <w:rsid w:val="00ED2070"/>
    <w:rsid w:val="00ED23E5"/>
    <w:rsid w:val="00ED2991"/>
    <w:rsid w:val="00ED2A59"/>
    <w:rsid w:val="00ED2CBF"/>
    <w:rsid w:val="00ED3503"/>
    <w:rsid w:val="00ED42A1"/>
    <w:rsid w:val="00ED44C2"/>
    <w:rsid w:val="00ED4930"/>
    <w:rsid w:val="00ED4AAF"/>
    <w:rsid w:val="00ED4DF7"/>
    <w:rsid w:val="00ED5095"/>
    <w:rsid w:val="00ED5218"/>
    <w:rsid w:val="00ED53D7"/>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443"/>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091"/>
    <w:rsid w:val="00EE323B"/>
    <w:rsid w:val="00EE3323"/>
    <w:rsid w:val="00EE33E7"/>
    <w:rsid w:val="00EE3B8A"/>
    <w:rsid w:val="00EE3FDC"/>
    <w:rsid w:val="00EE4046"/>
    <w:rsid w:val="00EE40AC"/>
    <w:rsid w:val="00EE4175"/>
    <w:rsid w:val="00EE4F5F"/>
    <w:rsid w:val="00EE5100"/>
    <w:rsid w:val="00EE526E"/>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AA"/>
    <w:rsid w:val="00EE7D17"/>
    <w:rsid w:val="00EF02CD"/>
    <w:rsid w:val="00EF04C1"/>
    <w:rsid w:val="00EF091E"/>
    <w:rsid w:val="00EF09CC"/>
    <w:rsid w:val="00EF0ACB"/>
    <w:rsid w:val="00EF0AF0"/>
    <w:rsid w:val="00EF0FB4"/>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170"/>
    <w:rsid w:val="00EF3221"/>
    <w:rsid w:val="00EF3696"/>
    <w:rsid w:val="00EF3814"/>
    <w:rsid w:val="00EF38BD"/>
    <w:rsid w:val="00EF3A22"/>
    <w:rsid w:val="00EF3D5C"/>
    <w:rsid w:val="00EF3F13"/>
    <w:rsid w:val="00EF405E"/>
    <w:rsid w:val="00EF4310"/>
    <w:rsid w:val="00EF434F"/>
    <w:rsid w:val="00EF436C"/>
    <w:rsid w:val="00EF46E6"/>
    <w:rsid w:val="00EF47C1"/>
    <w:rsid w:val="00EF48C7"/>
    <w:rsid w:val="00EF49C2"/>
    <w:rsid w:val="00EF4A4D"/>
    <w:rsid w:val="00EF4C67"/>
    <w:rsid w:val="00EF553B"/>
    <w:rsid w:val="00EF5F79"/>
    <w:rsid w:val="00EF5FE8"/>
    <w:rsid w:val="00EF68DB"/>
    <w:rsid w:val="00EF75BA"/>
    <w:rsid w:val="00EF771B"/>
    <w:rsid w:val="00EF7788"/>
    <w:rsid w:val="00EF7BF9"/>
    <w:rsid w:val="00EF7DA5"/>
    <w:rsid w:val="00EF7E2D"/>
    <w:rsid w:val="00F00159"/>
    <w:rsid w:val="00F001C1"/>
    <w:rsid w:val="00F006F4"/>
    <w:rsid w:val="00F00BB0"/>
    <w:rsid w:val="00F00BC2"/>
    <w:rsid w:val="00F00C09"/>
    <w:rsid w:val="00F00CDF"/>
    <w:rsid w:val="00F00F3E"/>
    <w:rsid w:val="00F019DD"/>
    <w:rsid w:val="00F01A89"/>
    <w:rsid w:val="00F01E10"/>
    <w:rsid w:val="00F02556"/>
    <w:rsid w:val="00F026E3"/>
    <w:rsid w:val="00F02A3F"/>
    <w:rsid w:val="00F02CF0"/>
    <w:rsid w:val="00F02D8C"/>
    <w:rsid w:val="00F02FE9"/>
    <w:rsid w:val="00F03141"/>
    <w:rsid w:val="00F03753"/>
    <w:rsid w:val="00F0378E"/>
    <w:rsid w:val="00F03A80"/>
    <w:rsid w:val="00F03EAD"/>
    <w:rsid w:val="00F03F14"/>
    <w:rsid w:val="00F04983"/>
    <w:rsid w:val="00F04AA2"/>
    <w:rsid w:val="00F04FA1"/>
    <w:rsid w:val="00F05440"/>
    <w:rsid w:val="00F05996"/>
    <w:rsid w:val="00F05A0D"/>
    <w:rsid w:val="00F05A19"/>
    <w:rsid w:val="00F05AA5"/>
    <w:rsid w:val="00F064F9"/>
    <w:rsid w:val="00F06704"/>
    <w:rsid w:val="00F06763"/>
    <w:rsid w:val="00F06A66"/>
    <w:rsid w:val="00F06FA7"/>
    <w:rsid w:val="00F07405"/>
    <w:rsid w:val="00F07587"/>
    <w:rsid w:val="00F076DE"/>
    <w:rsid w:val="00F079C5"/>
    <w:rsid w:val="00F079DC"/>
    <w:rsid w:val="00F07E6C"/>
    <w:rsid w:val="00F07E89"/>
    <w:rsid w:val="00F07EBC"/>
    <w:rsid w:val="00F10123"/>
    <w:rsid w:val="00F1026B"/>
    <w:rsid w:val="00F10972"/>
    <w:rsid w:val="00F10C32"/>
    <w:rsid w:val="00F10E94"/>
    <w:rsid w:val="00F1111A"/>
    <w:rsid w:val="00F1126D"/>
    <w:rsid w:val="00F112DF"/>
    <w:rsid w:val="00F112F1"/>
    <w:rsid w:val="00F117C2"/>
    <w:rsid w:val="00F11C43"/>
    <w:rsid w:val="00F11D6E"/>
    <w:rsid w:val="00F11E3C"/>
    <w:rsid w:val="00F123DA"/>
    <w:rsid w:val="00F1252A"/>
    <w:rsid w:val="00F12A41"/>
    <w:rsid w:val="00F13382"/>
    <w:rsid w:val="00F13800"/>
    <w:rsid w:val="00F13941"/>
    <w:rsid w:val="00F140A2"/>
    <w:rsid w:val="00F14405"/>
    <w:rsid w:val="00F1445F"/>
    <w:rsid w:val="00F14512"/>
    <w:rsid w:val="00F145DF"/>
    <w:rsid w:val="00F150FB"/>
    <w:rsid w:val="00F1521E"/>
    <w:rsid w:val="00F153C8"/>
    <w:rsid w:val="00F15557"/>
    <w:rsid w:val="00F158EB"/>
    <w:rsid w:val="00F167DD"/>
    <w:rsid w:val="00F16A4E"/>
    <w:rsid w:val="00F16CF6"/>
    <w:rsid w:val="00F176B7"/>
    <w:rsid w:val="00F17D32"/>
    <w:rsid w:val="00F20053"/>
    <w:rsid w:val="00F2031A"/>
    <w:rsid w:val="00F20442"/>
    <w:rsid w:val="00F20579"/>
    <w:rsid w:val="00F205C2"/>
    <w:rsid w:val="00F20652"/>
    <w:rsid w:val="00F20859"/>
    <w:rsid w:val="00F20F66"/>
    <w:rsid w:val="00F21295"/>
    <w:rsid w:val="00F217B5"/>
    <w:rsid w:val="00F21940"/>
    <w:rsid w:val="00F21A56"/>
    <w:rsid w:val="00F2222B"/>
    <w:rsid w:val="00F2286E"/>
    <w:rsid w:val="00F22A0E"/>
    <w:rsid w:val="00F22C76"/>
    <w:rsid w:val="00F22D00"/>
    <w:rsid w:val="00F22E84"/>
    <w:rsid w:val="00F22EAD"/>
    <w:rsid w:val="00F23146"/>
    <w:rsid w:val="00F2334E"/>
    <w:rsid w:val="00F23414"/>
    <w:rsid w:val="00F2343B"/>
    <w:rsid w:val="00F23630"/>
    <w:rsid w:val="00F237F2"/>
    <w:rsid w:val="00F238B2"/>
    <w:rsid w:val="00F2403B"/>
    <w:rsid w:val="00F243E8"/>
    <w:rsid w:val="00F244F0"/>
    <w:rsid w:val="00F2471B"/>
    <w:rsid w:val="00F24933"/>
    <w:rsid w:val="00F249F1"/>
    <w:rsid w:val="00F250D8"/>
    <w:rsid w:val="00F251D8"/>
    <w:rsid w:val="00F25237"/>
    <w:rsid w:val="00F256BC"/>
    <w:rsid w:val="00F25C21"/>
    <w:rsid w:val="00F26065"/>
    <w:rsid w:val="00F26812"/>
    <w:rsid w:val="00F26B90"/>
    <w:rsid w:val="00F26BA6"/>
    <w:rsid w:val="00F26CE7"/>
    <w:rsid w:val="00F270C3"/>
    <w:rsid w:val="00F2748F"/>
    <w:rsid w:val="00F2757C"/>
    <w:rsid w:val="00F276B5"/>
    <w:rsid w:val="00F2789B"/>
    <w:rsid w:val="00F278A7"/>
    <w:rsid w:val="00F2798A"/>
    <w:rsid w:val="00F300C5"/>
    <w:rsid w:val="00F30155"/>
    <w:rsid w:val="00F302FE"/>
    <w:rsid w:val="00F30417"/>
    <w:rsid w:val="00F307DD"/>
    <w:rsid w:val="00F309AA"/>
    <w:rsid w:val="00F30BF5"/>
    <w:rsid w:val="00F30DC9"/>
    <w:rsid w:val="00F30E15"/>
    <w:rsid w:val="00F30E90"/>
    <w:rsid w:val="00F31322"/>
    <w:rsid w:val="00F315FA"/>
    <w:rsid w:val="00F31684"/>
    <w:rsid w:val="00F3188B"/>
    <w:rsid w:val="00F31E61"/>
    <w:rsid w:val="00F3240A"/>
    <w:rsid w:val="00F32807"/>
    <w:rsid w:val="00F328DD"/>
    <w:rsid w:val="00F32A94"/>
    <w:rsid w:val="00F32B51"/>
    <w:rsid w:val="00F32B7C"/>
    <w:rsid w:val="00F32F30"/>
    <w:rsid w:val="00F33066"/>
    <w:rsid w:val="00F3321A"/>
    <w:rsid w:val="00F335EE"/>
    <w:rsid w:val="00F3372A"/>
    <w:rsid w:val="00F339A6"/>
    <w:rsid w:val="00F33C26"/>
    <w:rsid w:val="00F33F03"/>
    <w:rsid w:val="00F341BA"/>
    <w:rsid w:val="00F34378"/>
    <w:rsid w:val="00F34480"/>
    <w:rsid w:val="00F34519"/>
    <w:rsid w:val="00F34626"/>
    <w:rsid w:val="00F34810"/>
    <w:rsid w:val="00F34BA3"/>
    <w:rsid w:val="00F34E87"/>
    <w:rsid w:val="00F3510C"/>
    <w:rsid w:val="00F3557D"/>
    <w:rsid w:val="00F35666"/>
    <w:rsid w:val="00F35671"/>
    <w:rsid w:val="00F3576C"/>
    <w:rsid w:val="00F35782"/>
    <w:rsid w:val="00F358E5"/>
    <w:rsid w:val="00F35E7A"/>
    <w:rsid w:val="00F36008"/>
    <w:rsid w:val="00F36048"/>
    <w:rsid w:val="00F360A7"/>
    <w:rsid w:val="00F36187"/>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1001"/>
    <w:rsid w:val="00F41027"/>
    <w:rsid w:val="00F4129E"/>
    <w:rsid w:val="00F41311"/>
    <w:rsid w:val="00F41826"/>
    <w:rsid w:val="00F41C1F"/>
    <w:rsid w:val="00F41ED1"/>
    <w:rsid w:val="00F42A4F"/>
    <w:rsid w:val="00F42C97"/>
    <w:rsid w:val="00F42D4F"/>
    <w:rsid w:val="00F42E38"/>
    <w:rsid w:val="00F42E91"/>
    <w:rsid w:val="00F42FB5"/>
    <w:rsid w:val="00F430F6"/>
    <w:rsid w:val="00F43358"/>
    <w:rsid w:val="00F4365A"/>
    <w:rsid w:val="00F439EE"/>
    <w:rsid w:val="00F43C4C"/>
    <w:rsid w:val="00F43E2A"/>
    <w:rsid w:val="00F44833"/>
    <w:rsid w:val="00F44B0E"/>
    <w:rsid w:val="00F44C6C"/>
    <w:rsid w:val="00F44E77"/>
    <w:rsid w:val="00F45080"/>
    <w:rsid w:val="00F456A9"/>
    <w:rsid w:val="00F45A8E"/>
    <w:rsid w:val="00F45A96"/>
    <w:rsid w:val="00F45ACC"/>
    <w:rsid w:val="00F45DA4"/>
    <w:rsid w:val="00F45E20"/>
    <w:rsid w:val="00F460BB"/>
    <w:rsid w:val="00F4648A"/>
    <w:rsid w:val="00F467F7"/>
    <w:rsid w:val="00F470B3"/>
    <w:rsid w:val="00F473C1"/>
    <w:rsid w:val="00F475C8"/>
    <w:rsid w:val="00F47884"/>
    <w:rsid w:val="00F47BCB"/>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79A"/>
    <w:rsid w:val="00F52868"/>
    <w:rsid w:val="00F52964"/>
    <w:rsid w:val="00F52C94"/>
    <w:rsid w:val="00F52DC9"/>
    <w:rsid w:val="00F52E66"/>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834"/>
    <w:rsid w:val="00F56C09"/>
    <w:rsid w:val="00F56F20"/>
    <w:rsid w:val="00F5715E"/>
    <w:rsid w:val="00F573CB"/>
    <w:rsid w:val="00F573CC"/>
    <w:rsid w:val="00F5788F"/>
    <w:rsid w:val="00F57B9A"/>
    <w:rsid w:val="00F601BD"/>
    <w:rsid w:val="00F60493"/>
    <w:rsid w:val="00F608B3"/>
    <w:rsid w:val="00F60920"/>
    <w:rsid w:val="00F60C89"/>
    <w:rsid w:val="00F61466"/>
    <w:rsid w:val="00F61A17"/>
    <w:rsid w:val="00F61D1D"/>
    <w:rsid w:val="00F61DDC"/>
    <w:rsid w:val="00F61FAC"/>
    <w:rsid w:val="00F62921"/>
    <w:rsid w:val="00F62DE2"/>
    <w:rsid w:val="00F62EE9"/>
    <w:rsid w:val="00F63099"/>
    <w:rsid w:val="00F635B3"/>
    <w:rsid w:val="00F636AA"/>
    <w:rsid w:val="00F63730"/>
    <w:rsid w:val="00F63B73"/>
    <w:rsid w:val="00F6402A"/>
    <w:rsid w:val="00F64357"/>
    <w:rsid w:val="00F645D5"/>
    <w:rsid w:val="00F64759"/>
    <w:rsid w:val="00F64787"/>
    <w:rsid w:val="00F649A0"/>
    <w:rsid w:val="00F64EDB"/>
    <w:rsid w:val="00F6523A"/>
    <w:rsid w:val="00F652DC"/>
    <w:rsid w:val="00F65E07"/>
    <w:rsid w:val="00F660E2"/>
    <w:rsid w:val="00F663D9"/>
    <w:rsid w:val="00F66746"/>
    <w:rsid w:val="00F66836"/>
    <w:rsid w:val="00F668C1"/>
    <w:rsid w:val="00F66C90"/>
    <w:rsid w:val="00F66DC6"/>
    <w:rsid w:val="00F66EF8"/>
    <w:rsid w:val="00F6747A"/>
    <w:rsid w:val="00F6773B"/>
    <w:rsid w:val="00F677D0"/>
    <w:rsid w:val="00F6794C"/>
    <w:rsid w:val="00F67B0F"/>
    <w:rsid w:val="00F70006"/>
    <w:rsid w:val="00F7034F"/>
    <w:rsid w:val="00F707A8"/>
    <w:rsid w:val="00F7095B"/>
    <w:rsid w:val="00F70B38"/>
    <w:rsid w:val="00F716A7"/>
    <w:rsid w:val="00F71865"/>
    <w:rsid w:val="00F71A04"/>
    <w:rsid w:val="00F71AFD"/>
    <w:rsid w:val="00F71BD2"/>
    <w:rsid w:val="00F71D8E"/>
    <w:rsid w:val="00F72203"/>
    <w:rsid w:val="00F72240"/>
    <w:rsid w:val="00F724B0"/>
    <w:rsid w:val="00F7254C"/>
    <w:rsid w:val="00F728C0"/>
    <w:rsid w:val="00F72C62"/>
    <w:rsid w:val="00F72DCF"/>
    <w:rsid w:val="00F72EBD"/>
    <w:rsid w:val="00F72F98"/>
    <w:rsid w:val="00F7325B"/>
    <w:rsid w:val="00F73588"/>
    <w:rsid w:val="00F73619"/>
    <w:rsid w:val="00F7361E"/>
    <w:rsid w:val="00F737C0"/>
    <w:rsid w:val="00F738A4"/>
    <w:rsid w:val="00F739F2"/>
    <w:rsid w:val="00F74096"/>
    <w:rsid w:val="00F746DF"/>
    <w:rsid w:val="00F749EC"/>
    <w:rsid w:val="00F74E21"/>
    <w:rsid w:val="00F74F3D"/>
    <w:rsid w:val="00F74FCF"/>
    <w:rsid w:val="00F75069"/>
    <w:rsid w:val="00F7572A"/>
    <w:rsid w:val="00F7606C"/>
    <w:rsid w:val="00F76371"/>
    <w:rsid w:val="00F7682E"/>
    <w:rsid w:val="00F76AC4"/>
    <w:rsid w:val="00F76D4C"/>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830"/>
    <w:rsid w:val="00F829A6"/>
    <w:rsid w:val="00F82C50"/>
    <w:rsid w:val="00F832F5"/>
    <w:rsid w:val="00F83421"/>
    <w:rsid w:val="00F83739"/>
    <w:rsid w:val="00F838C9"/>
    <w:rsid w:val="00F839F6"/>
    <w:rsid w:val="00F83C33"/>
    <w:rsid w:val="00F83D83"/>
    <w:rsid w:val="00F840B1"/>
    <w:rsid w:val="00F840E1"/>
    <w:rsid w:val="00F8416D"/>
    <w:rsid w:val="00F8418A"/>
    <w:rsid w:val="00F8434F"/>
    <w:rsid w:val="00F8463D"/>
    <w:rsid w:val="00F84893"/>
    <w:rsid w:val="00F84B72"/>
    <w:rsid w:val="00F84C7B"/>
    <w:rsid w:val="00F85233"/>
    <w:rsid w:val="00F852B2"/>
    <w:rsid w:val="00F855D7"/>
    <w:rsid w:val="00F859C6"/>
    <w:rsid w:val="00F85A97"/>
    <w:rsid w:val="00F85D3E"/>
    <w:rsid w:val="00F85E2C"/>
    <w:rsid w:val="00F85F06"/>
    <w:rsid w:val="00F8647E"/>
    <w:rsid w:val="00F8664B"/>
    <w:rsid w:val="00F86A2D"/>
    <w:rsid w:val="00F86DEC"/>
    <w:rsid w:val="00F86E5E"/>
    <w:rsid w:val="00F87011"/>
    <w:rsid w:val="00F874D2"/>
    <w:rsid w:val="00F87AD3"/>
    <w:rsid w:val="00F87C57"/>
    <w:rsid w:val="00F87EE7"/>
    <w:rsid w:val="00F9058D"/>
    <w:rsid w:val="00F9060A"/>
    <w:rsid w:val="00F906EC"/>
    <w:rsid w:val="00F9099B"/>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547"/>
    <w:rsid w:val="00F9363F"/>
    <w:rsid w:val="00F93A8B"/>
    <w:rsid w:val="00F93ACE"/>
    <w:rsid w:val="00F93E15"/>
    <w:rsid w:val="00F94049"/>
    <w:rsid w:val="00F9472D"/>
    <w:rsid w:val="00F94C9A"/>
    <w:rsid w:val="00F94CBD"/>
    <w:rsid w:val="00F94CC1"/>
    <w:rsid w:val="00F94D0D"/>
    <w:rsid w:val="00F94E84"/>
    <w:rsid w:val="00F951B6"/>
    <w:rsid w:val="00F954F6"/>
    <w:rsid w:val="00F955F0"/>
    <w:rsid w:val="00F958DC"/>
    <w:rsid w:val="00F96018"/>
    <w:rsid w:val="00F96122"/>
    <w:rsid w:val="00F964F3"/>
    <w:rsid w:val="00F9667F"/>
    <w:rsid w:val="00F9683D"/>
    <w:rsid w:val="00F96D06"/>
    <w:rsid w:val="00F96F3A"/>
    <w:rsid w:val="00F9703E"/>
    <w:rsid w:val="00F970F8"/>
    <w:rsid w:val="00F97140"/>
    <w:rsid w:val="00F97462"/>
    <w:rsid w:val="00F9761F"/>
    <w:rsid w:val="00F976CC"/>
    <w:rsid w:val="00F97731"/>
    <w:rsid w:val="00F97944"/>
    <w:rsid w:val="00F97CB2"/>
    <w:rsid w:val="00FA0AE3"/>
    <w:rsid w:val="00FA0BA5"/>
    <w:rsid w:val="00FA12A8"/>
    <w:rsid w:val="00FA15CC"/>
    <w:rsid w:val="00FA1646"/>
    <w:rsid w:val="00FA1761"/>
    <w:rsid w:val="00FA1771"/>
    <w:rsid w:val="00FA18F4"/>
    <w:rsid w:val="00FA1BF9"/>
    <w:rsid w:val="00FA201E"/>
    <w:rsid w:val="00FA2416"/>
    <w:rsid w:val="00FA2543"/>
    <w:rsid w:val="00FA26CD"/>
    <w:rsid w:val="00FA27F7"/>
    <w:rsid w:val="00FA2823"/>
    <w:rsid w:val="00FA292F"/>
    <w:rsid w:val="00FA2B82"/>
    <w:rsid w:val="00FA2E9A"/>
    <w:rsid w:val="00FA2EBC"/>
    <w:rsid w:val="00FA2F4B"/>
    <w:rsid w:val="00FA2FF4"/>
    <w:rsid w:val="00FA324A"/>
    <w:rsid w:val="00FA33FA"/>
    <w:rsid w:val="00FA38F0"/>
    <w:rsid w:val="00FA3905"/>
    <w:rsid w:val="00FA39D5"/>
    <w:rsid w:val="00FA3A0C"/>
    <w:rsid w:val="00FA3C90"/>
    <w:rsid w:val="00FA3EC9"/>
    <w:rsid w:val="00FA401B"/>
    <w:rsid w:val="00FA4072"/>
    <w:rsid w:val="00FA41D1"/>
    <w:rsid w:val="00FA47B0"/>
    <w:rsid w:val="00FA4844"/>
    <w:rsid w:val="00FA49B8"/>
    <w:rsid w:val="00FA4EB5"/>
    <w:rsid w:val="00FA51AF"/>
    <w:rsid w:val="00FA564E"/>
    <w:rsid w:val="00FA5778"/>
    <w:rsid w:val="00FA581F"/>
    <w:rsid w:val="00FA5AB4"/>
    <w:rsid w:val="00FA5BBC"/>
    <w:rsid w:val="00FA5BCB"/>
    <w:rsid w:val="00FA5DC0"/>
    <w:rsid w:val="00FA606A"/>
    <w:rsid w:val="00FA637E"/>
    <w:rsid w:val="00FA65F5"/>
    <w:rsid w:val="00FA6780"/>
    <w:rsid w:val="00FA681C"/>
    <w:rsid w:val="00FA6991"/>
    <w:rsid w:val="00FA6B47"/>
    <w:rsid w:val="00FA6BB0"/>
    <w:rsid w:val="00FA6BE0"/>
    <w:rsid w:val="00FA6C22"/>
    <w:rsid w:val="00FA6CE3"/>
    <w:rsid w:val="00FA6D0F"/>
    <w:rsid w:val="00FA7473"/>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B98"/>
    <w:rsid w:val="00FB1DB6"/>
    <w:rsid w:val="00FB1FC9"/>
    <w:rsid w:val="00FB2189"/>
    <w:rsid w:val="00FB22E5"/>
    <w:rsid w:val="00FB232D"/>
    <w:rsid w:val="00FB2390"/>
    <w:rsid w:val="00FB258D"/>
    <w:rsid w:val="00FB2619"/>
    <w:rsid w:val="00FB2686"/>
    <w:rsid w:val="00FB2748"/>
    <w:rsid w:val="00FB27E2"/>
    <w:rsid w:val="00FB2B6A"/>
    <w:rsid w:val="00FB2B91"/>
    <w:rsid w:val="00FB2B99"/>
    <w:rsid w:val="00FB2C47"/>
    <w:rsid w:val="00FB3093"/>
    <w:rsid w:val="00FB341A"/>
    <w:rsid w:val="00FB3612"/>
    <w:rsid w:val="00FB363D"/>
    <w:rsid w:val="00FB398D"/>
    <w:rsid w:val="00FB3AE4"/>
    <w:rsid w:val="00FB3C05"/>
    <w:rsid w:val="00FB3C71"/>
    <w:rsid w:val="00FB3ED3"/>
    <w:rsid w:val="00FB45F5"/>
    <w:rsid w:val="00FB496A"/>
    <w:rsid w:val="00FB4B09"/>
    <w:rsid w:val="00FB4B9C"/>
    <w:rsid w:val="00FB4C32"/>
    <w:rsid w:val="00FB539D"/>
    <w:rsid w:val="00FB5478"/>
    <w:rsid w:val="00FB5542"/>
    <w:rsid w:val="00FB5787"/>
    <w:rsid w:val="00FB578B"/>
    <w:rsid w:val="00FB57CA"/>
    <w:rsid w:val="00FB5CE9"/>
    <w:rsid w:val="00FB5DA9"/>
    <w:rsid w:val="00FB5DD8"/>
    <w:rsid w:val="00FB5E2D"/>
    <w:rsid w:val="00FB5F36"/>
    <w:rsid w:val="00FB64D5"/>
    <w:rsid w:val="00FB6866"/>
    <w:rsid w:val="00FB6918"/>
    <w:rsid w:val="00FB6B30"/>
    <w:rsid w:val="00FB6B37"/>
    <w:rsid w:val="00FB7118"/>
    <w:rsid w:val="00FB7166"/>
    <w:rsid w:val="00FB797C"/>
    <w:rsid w:val="00FB7A9C"/>
    <w:rsid w:val="00FB7F54"/>
    <w:rsid w:val="00FC052B"/>
    <w:rsid w:val="00FC0725"/>
    <w:rsid w:val="00FC0A77"/>
    <w:rsid w:val="00FC0FE7"/>
    <w:rsid w:val="00FC10AB"/>
    <w:rsid w:val="00FC1300"/>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2A5"/>
    <w:rsid w:val="00FC455C"/>
    <w:rsid w:val="00FC45DD"/>
    <w:rsid w:val="00FC47A1"/>
    <w:rsid w:val="00FC488D"/>
    <w:rsid w:val="00FC48FA"/>
    <w:rsid w:val="00FC50CD"/>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B4F"/>
    <w:rsid w:val="00FC7C4F"/>
    <w:rsid w:val="00FC7DD4"/>
    <w:rsid w:val="00FD0009"/>
    <w:rsid w:val="00FD00FB"/>
    <w:rsid w:val="00FD0107"/>
    <w:rsid w:val="00FD04BB"/>
    <w:rsid w:val="00FD086D"/>
    <w:rsid w:val="00FD0B98"/>
    <w:rsid w:val="00FD119F"/>
    <w:rsid w:val="00FD1490"/>
    <w:rsid w:val="00FD1B3B"/>
    <w:rsid w:val="00FD1BE0"/>
    <w:rsid w:val="00FD1E95"/>
    <w:rsid w:val="00FD21DC"/>
    <w:rsid w:val="00FD2CCA"/>
    <w:rsid w:val="00FD2D9F"/>
    <w:rsid w:val="00FD2EC3"/>
    <w:rsid w:val="00FD3495"/>
    <w:rsid w:val="00FD34FF"/>
    <w:rsid w:val="00FD36A5"/>
    <w:rsid w:val="00FD3964"/>
    <w:rsid w:val="00FD3BC6"/>
    <w:rsid w:val="00FD3E46"/>
    <w:rsid w:val="00FD425B"/>
    <w:rsid w:val="00FD4322"/>
    <w:rsid w:val="00FD4624"/>
    <w:rsid w:val="00FD4932"/>
    <w:rsid w:val="00FD4978"/>
    <w:rsid w:val="00FD4A11"/>
    <w:rsid w:val="00FD4D59"/>
    <w:rsid w:val="00FD4E1E"/>
    <w:rsid w:val="00FD524E"/>
    <w:rsid w:val="00FD54E5"/>
    <w:rsid w:val="00FD57A9"/>
    <w:rsid w:val="00FD5BCD"/>
    <w:rsid w:val="00FD5CBC"/>
    <w:rsid w:val="00FD5D3B"/>
    <w:rsid w:val="00FD5EB4"/>
    <w:rsid w:val="00FD5FB9"/>
    <w:rsid w:val="00FD5FFE"/>
    <w:rsid w:val="00FD6371"/>
    <w:rsid w:val="00FD6708"/>
    <w:rsid w:val="00FD741B"/>
    <w:rsid w:val="00FD74CB"/>
    <w:rsid w:val="00FD7683"/>
    <w:rsid w:val="00FD7753"/>
    <w:rsid w:val="00FD7AE5"/>
    <w:rsid w:val="00FE071C"/>
    <w:rsid w:val="00FE0725"/>
    <w:rsid w:val="00FE08A4"/>
    <w:rsid w:val="00FE0CA9"/>
    <w:rsid w:val="00FE131C"/>
    <w:rsid w:val="00FE172C"/>
    <w:rsid w:val="00FE1784"/>
    <w:rsid w:val="00FE17B5"/>
    <w:rsid w:val="00FE1843"/>
    <w:rsid w:val="00FE18D3"/>
    <w:rsid w:val="00FE1AC6"/>
    <w:rsid w:val="00FE1AF4"/>
    <w:rsid w:val="00FE1B65"/>
    <w:rsid w:val="00FE1F2A"/>
    <w:rsid w:val="00FE2732"/>
    <w:rsid w:val="00FE2881"/>
    <w:rsid w:val="00FE2CFF"/>
    <w:rsid w:val="00FE319E"/>
    <w:rsid w:val="00FE330B"/>
    <w:rsid w:val="00FE3447"/>
    <w:rsid w:val="00FE3798"/>
    <w:rsid w:val="00FE3A17"/>
    <w:rsid w:val="00FE3BA7"/>
    <w:rsid w:val="00FE3D94"/>
    <w:rsid w:val="00FE43D2"/>
    <w:rsid w:val="00FE46FC"/>
    <w:rsid w:val="00FE4B49"/>
    <w:rsid w:val="00FE4BE7"/>
    <w:rsid w:val="00FE518B"/>
    <w:rsid w:val="00FE5373"/>
    <w:rsid w:val="00FE54C1"/>
    <w:rsid w:val="00FE56DA"/>
    <w:rsid w:val="00FE5EF4"/>
    <w:rsid w:val="00FE5F32"/>
    <w:rsid w:val="00FE61CD"/>
    <w:rsid w:val="00FE63A0"/>
    <w:rsid w:val="00FE63D1"/>
    <w:rsid w:val="00FE6573"/>
    <w:rsid w:val="00FE67D1"/>
    <w:rsid w:val="00FE6AF2"/>
    <w:rsid w:val="00FE6BCF"/>
    <w:rsid w:val="00FE6F49"/>
    <w:rsid w:val="00FE6FBD"/>
    <w:rsid w:val="00FE7160"/>
    <w:rsid w:val="00FE75BC"/>
    <w:rsid w:val="00FE768C"/>
    <w:rsid w:val="00FE7AB5"/>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17A"/>
    <w:rsid w:val="00FF4467"/>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B8E"/>
    <w:rsid w:val="00FF5BB7"/>
    <w:rsid w:val="00FF6158"/>
    <w:rsid w:val="00FF635D"/>
    <w:rsid w:val="00FF6497"/>
    <w:rsid w:val="00FF663F"/>
    <w:rsid w:val="00FF6646"/>
    <w:rsid w:val="00FF665E"/>
    <w:rsid w:val="00FF6990"/>
    <w:rsid w:val="00FF6EB1"/>
    <w:rsid w:val="00FF741F"/>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uiPriority="99"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uiPriority w:val="99"/>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uiPriority w:val="99"/>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table" w:styleId="5-5">
    <w:name w:val="Grid Table 5 Dark Accent 5"/>
    <w:basedOn w:val="a2"/>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2"/>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BB55B-928E-4FAB-AFEA-261B002A7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10</Pages>
  <Words>4516</Words>
  <Characters>25742</Characters>
  <Application>Microsoft Office Word</Application>
  <DocSecurity>0</DocSecurity>
  <Lines>214</Lines>
  <Paragraphs>60</Paragraphs>
  <ScaleCrop>false</ScaleCrop>
  <Company>Vivo</Company>
  <LinksUpToDate>false</LinksUpToDate>
  <CharactersWithSpaces>30198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Dongru LI (李东儒)</cp:lastModifiedBy>
  <cp:revision>72</cp:revision>
  <cp:lastPrinted>2011-08-03T09:36:00Z</cp:lastPrinted>
  <dcterms:created xsi:type="dcterms:W3CDTF">2021-09-30T02:37:00Z</dcterms:created>
  <dcterms:modified xsi:type="dcterms:W3CDTF">2021-09-30T09:40:00Z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